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Override PartName="/word/drawings/drawing6.xml" ContentType="application/vnd.openxmlformats-officedocument.drawingml.chartshap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rawings/drawing3.xml" ContentType="application/vnd.openxmlformats-officedocument.drawingml.chartshapes+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 xml:space="preserve">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w:t>
      </w:r>
      <w:proofErr w:type="spellStart"/>
      <w:r w:rsidRPr="000B72A0">
        <w:rPr>
          <w:sz w:val="28"/>
          <w:szCs w:val="27"/>
        </w:rPr>
        <w:t>Роспотребнадзор</w:t>
      </w:r>
      <w:proofErr w:type="spellEnd"/>
      <w:r w:rsidRPr="000B72A0">
        <w:rPr>
          <w:sz w:val="28"/>
          <w:szCs w:val="27"/>
        </w:rPr>
        <w:t xml:space="preserve">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w:t>
      </w:r>
      <w:proofErr w:type="spellStart"/>
      <w:r w:rsidRPr="000B72A0">
        <w:rPr>
          <w:sz w:val="28"/>
          <w:szCs w:val="27"/>
        </w:rPr>
        <w:t>Роспотребнадзор</w:t>
      </w:r>
      <w:proofErr w:type="spellEnd"/>
      <w:r w:rsidRPr="000B72A0">
        <w:rPr>
          <w:sz w:val="28"/>
          <w:szCs w:val="27"/>
        </w:rPr>
        <w:t xml:space="preserve">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 xml:space="preserve">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w:t>
      </w:r>
      <w:proofErr w:type="spellStart"/>
      <w:r w:rsidRPr="000B72A0">
        <w:rPr>
          <w:sz w:val="28"/>
          <w:szCs w:val="28"/>
        </w:rPr>
        <w:t>антиконкурентных</w:t>
      </w:r>
      <w:proofErr w:type="spellEnd"/>
      <w:r w:rsidRPr="000B72A0">
        <w:rPr>
          <w:sz w:val="28"/>
          <w:szCs w:val="28"/>
        </w:rPr>
        <w:t xml:space="preserve">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Российская Федерация является участником Парижской конвенции по охране промышленной собственности, статья 10 </w:t>
      </w:r>
      <w:proofErr w:type="spellStart"/>
      <w:r w:rsidRPr="000B72A0">
        <w:rPr>
          <w:sz w:val="28"/>
          <w:szCs w:val="28"/>
        </w:rPr>
        <w:t>bis</w:t>
      </w:r>
      <w:proofErr w:type="spellEnd"/>
      <w:r w:rsidRPr="000B72A0">
        <w:rPr>
          <w:sz w:val="28"/>
          <w:szCs w:val="28"/>
        </w:rPr>
        <w:t xml:space="preserve">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7) </w:t>
      </w:r>
      <w:proofErr w:type="spellStart"/>
      <w:r w:rsidRPr="00771783">
        <w:rPr>
          <w:rFonts w:ascii="Times New Roman" w:eastAsia="Times New Roman" w:hAnsi="Times New Roman" w:cs="Times New Roman"/>
          <w:sz w:val="28"/>
          <w:szCs w:val="28"/>
          <w:lang w:eastAsia="ru-RU"/>
        </w:rPr>
        <w:t>государственныому</w:t>
      </w:r>
      <w:proofErr w:type="spellEnd"/>
      <w:r w:rsidRPr="00771783">
        <w:rPr>
          <w:rFonts w:ascii="Times New Roman" w:eastAsia="Times New Roman" w:hAnsi="Times New Roman" w:cs="Times New Roman"/>
          <w:sz w:val="28"/>
          <w:szCs w:val="28"/>
          <w:lang w:eastAsia="ru-RU"/>
        </w:rPr>
        <w:t xml:space="preserve">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w:t>
      </w:r>
      <w:proofErr w:type="spellStart"/>
      <w:r w:rsidRPr="0064464E">
        <w:rPr>
          <w:sz w:val="28"/>
          <w:szCs w:val="28"/>
        </w:rPr>
        <w:t>антиконкурентных</w:t>
      </w:r>
      <w:proofErr w:type="spellEnd"/>
      <w:r w:rsidRPr="0064464E">
        <w:rPr>
          <w:sz w:val="28"/>
          <w:szCs w:val="28"/>
        </w:rPr>
        <w:t xml:space="preserve">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w:t>
      </w:r>
      <w:proofErr w:type="spellStart"/>
      <w:r w:rsidRPr="0064464E">
        <w:rPr>
          <w:sz w:val="28"/>
          <w:szCs w:val="28"/>
        </w:rPr>
        <w:t>общерегулятивный</w:t>
      </w:r>
      <w:proofErr w:type="spellEnd"/>
      <w:r w:rsidRPr="0064464E">
        <w:rPr>
          <w:sz w:val="28"/>
          <w:szCs w:val="28"/>
        </w:rPr>
        <w:t xml:space="preserve">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rPr>
        <w:t>ОПРЕДЕЛЕНИ</w:t>
      </w:r>
      <w:r w:rsidRPr="0068565D">
        <w:rPr>
          <w:rFonts w:ascii="Times New Roman" w:hAnsi="Times New Roman"/>
          <w:b/>
          <w:sz w:val="28"/>
          <w:szCs w:val="28"/>
        </w:rPr>
        <w:t>Е</w:t>
      </w:r>
      <w:r w:rsidRPr="0068565D">
        <w:rPr>
          <w:rFonts w:ascii="Times New Roman" w:hAnsi="Times New Roman"/>
          <w:b/>
          <w:sz w:val="28"/>
          <w:szCs w:val="28"/>
          <w:lang/>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rPr>
      </w:pPr>
      <w:bookmarkStart w:id="0" w:name="bookmark1"/>
      <w:r w:rsidRPr="0068565D">
        <w:rPr>
          <w:rFonts w:ascii="Times New Roman" w:hAnsi="Times New Roman"/>
          <w:b/>
          <w:sz w:val="28"/>
          <w:szCs w:val="28"/>
          <w:lang/>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метод</w:t>
      </w:r>
      <w:r w:rsidRPr="0068565D">
        <w:rPr>
          <w:rFonts w:ascii="Times New Roman" w:hAnsi="Times New Roman"/>
          <w:sz w:val="28"/>
          <w:szCs w:val="28"/>
          <w:lang/>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rPr>
      </w:pPr>
      <w:r w:rsidRPr="001375B6">
        <w:rPr>
          <w:rFonts w:ascii="Times New Roman" w:hAnsi="Times New Roman"/>
          <w:sz w:val="28"/>
          <w:szCs w:val="28"/>
          <w:lang/>
        </w:rPr>
        <w:t xml:space="preserve">Согласно части 4 статьи 6 Закона о защите конкуренции цена товара не признается монопольно высокой в случае </w:t>
      </w:r>
      <w:proofErr w:type="spellStart"/>
      <w:r w:rsidRPr="001375B6">
        <w:rPr>
          <w:rFonts w:ascii="Times New Roman" w:hAnsi="Times New Roman"/>
          <w:sz w:val="28"/>
          <w:szCs w:val="28"/>
          <w:lang/>
        </w:rPr>
        <w:t>непревышения</w:t>
      </w:r>
      <w:proofErr w:type="spellEnd"/>
      <w:r w:rsidRPr="001375B6">
        <w:rPr>
          <w:rFonts w:ascii="Times New Roman" w:hAnsi="Times New Roman"/>
          <w:sz w:val="28"/>
          <w:szCs w:val="28"/>
          <w:lang/>
        </w:rPr>
        <w:t xml:space="preserve">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Оценк</w:t>
      </w:r>
      <w:r w:rsidRPr="0068565D">
        <w:rPr>
          <w:rFonts w:ascii="Times New Roman" w:hAnsi="Times New Roman"/>
          <w:sz w:val="28"/>
          <w:szCs w:val="28"/>
        </w:rPr>
        <w:t>у</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lang/>
        </w:rPr>
        <w:t xml:space="preserve"> товара на предмет того</w:t>
      </w:r>
      <w:r w:rsidRPr="0068565D">
        <w:rPr>
          <w:rFonts w:ascii="Times New Roman" w:hAnsi="Times New Roman"/>
          <w:sz w:val="28"/>
          <w:szCs w:val="28"/>
          <w:lang/>
        </w:rPr>
        <w:t xml:space="preserve"> является ли она</w:t>
      </w:r>
      <w:r>
        <w:rPr>
          <w:rFonts w:ascii="Times New Roman" w:hAnsi="Times New Roman"/>
          <w:sz w:val="28"/>
          <w:szCs w:val="28"/>
          <w:lang/>
        </w:rPr>
        <w:t xml:space="preserve"> монопольно высокой или низкой </w:t>
      </w:r>
      <w:r w:rsidRPr="0068565D">
        <w:rPr>
          <w:rFonts w:ascii="Times New Roman" w:hAnsi="Times New Roman"/>
          <w:sz w:val="28"/>
          <w:szCs w:val="28"/>
          <w:lang/>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Пунктом 2 част</w:t>
      </w:r>
      <w:r>
        <w:rPr>
          <w:rFonts w:ascii="Times New Roman" w:hAnsi="Times New Roman"/>
          <w:sz w:val="28"/>
          <w:szCs w:val="28"/>
        </w:rPr>
        <w:t>и</w:t>
      </w:r>
      <w:r w:rsidRPr="0068565D">
        <w:rPr>
          <w:rFonts w:ascii="Times New Roman" w:hAnsi="Times New Roman"/>
          <w:sz w:val="28"/>
          <w:szCs w:val="28"/>
          <w:lang/>
        </w:rPr>
        <w:t xml:space="preserve"> 2 статьи 7 Закона о защите конкуренции установлено, что цена не п</w:t>
      </w:r>
      <w:r>
        <w:rPr>
          <w:rFonts w:ascii="Times New Roman" w:hAnsi="Times New Roman"/>
          <w:sz w:val="28"/>
          <w:szCs w:val="28"/>
          <w:lang/>
        </w:rPr>
        <w:t>ризнается монопольно низкой ценой</w:t>
      </w:r>
      <w:r w:rsidRPr="0068565D">
        <w:rPr>
          <w:rFonts w:ascii="Times New Roman" w:hAnsi="Times New Roman"/>
          <w:sz w:val="28"/>
          <w:szCs w:val="28"/>
          <w:lang/>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Установление </w:t>
      </w:r>
      <w:r w:rsidRPr="0068565D">
        <w:rPr>
          <w:rFonts w:ascii="Times New Roman" w:hAnsi="Times New Roman"/>
          <w:sz w:val="28"/>
          <w:szCs w:val="28"/>
          <w:lang/>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rPr>
        <w:t>антимонопольн</w:t>
      </w:r>
      <w:r w:rsidRPr="0068565D">
        <w:rPr>
          <w:rFonts w:ascii="Times New Roman" w:hAnsi="Times New Roman"/>
          <w:sz w:val="28"/>
          <w:szCs w:val="28"/>
        </w:rPr>
        <w:t>ым</w:t>
      </w:r>
      <w:r w:rsidRPr="0068565D">
        <w:rPr>
          <w:rFonts w:ascii="Times New Roman" w:hAnsi="Times New Roman"/>
          <w:sz w:val="28"/>
          <w:szCs w:val="28"/>
          <w:lang/>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rPr>
        <w:t xml:space="preserve"> определения монопольно высокой цены, предусмотренных </w:t>
      </w:r>
      <w:hyperlink r:id="rId8" w:history="1">
        <w:r w:rsidRPr="0068565D">
          <w:rPr>
            <w:rStyle w:val="a8"/>
            <w:rFonts w:ascii="Times New Roman" w:hAnsi="Times New Roman"/>
            <w:i/>
            <w:sz w:val="28"/>
            <w:szCs w:val="28"/>
            <w:lang/>
          </w:rPr>
          <w:t>статьей 6</w:t>
        </w:r>
      </w:hyperlink>
      <w:r w:rsidRPr="0068565D">
        <w:rPr>
          <w:rFonts w:ascii="Times New Roman" w:hAnsi="Times New Roman"/>
          <w:i/>
          <w:sz w:val="28"/>
          <w:szCs w:val="28"/>
          <w:lang/>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lastRenderedPageBreak/>
        <w:t xml:space="preserve">В частности, выводы антимонопольного органа о превышении цены на авиационный керосин основаны на представленных </w:t>
      </w:r>
      <w:proofErr w:type="spellStart"/>
      <w:r w:rsidRPr="0068565D">
        <w:rPr>
          <w:rFonts w:ascii="Times New Roman" w:hAnsi="Times New Roman"/>
          <w:i/>
          <w:sz w:val="28"/>
          <w:szCs w:val="28"/>
          <w:lang/>
        </w:rPr>
        <w:t>Росавиацией</w:t>
      </w:r>
      <w:proofErr w:type="spellEnd"/>
      <w:r w:rsidRPr="0068565D">
        <w:rPr>
          <w:rFonts w:ascii="Times New Roman" w:hAnsi="Times New Roman"/>
          <w:i/>
          <w:sz w:val="28"/>
          <w:szCs w:val="28"/>
          <w:lang/>
        </w:rPr>
        <w:t xml:space="preserve">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rPr>
      </w:pPr>
    </w:p>
    <w:p w:rsidR="0064464E" w:rsidRPr="0068565D" w:rsidRDefault="0064464E" w:rsidP="0064464E">
      <w:pPr>
        <w:spacing w:after="0" w:line="240" w:lineRule="auto"/>
        <w:jc w:val="center"/>
        <w:rPr>
          <w:rFonts w:ascii="Times New Roman" w:hAnsi="Times New Roman"/>
          <w:b/>
          <w:sz w:val="28"/>
          <w:szCs w:val="28"/>
          <w:lang/>
        </w:rPr>
      </w:pPr>
      <w:bookmarkStart w:id="2" w:name="bookmark3"/>
      <w:r w:rsidRPr="0068565D">
        <w:rPr>
          <w:rFonts w:ascii="Times New Roman" w:hAnsi="Times New Roman"/>
          <w:b/>
          <w:sz w:val="28"/>
          <w:szCs w:val="28"/>
          <w:lang/>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Pr>
          <w:rFonts w:ascii="Times New Roman" w:hAnsi="Times New Roman"/>
          <w:sz w:val="28"/>
          <w:szCs w:val="28"/>
          <w:lang/>
        </w:rPr>
        <w:t>прибыль хозяйствующего субъекта</w:t>
      </w:r>
      <w:r w:rsidRPr="0068565D">
        <w:rPr>
          <w:rFonts w:ascii="Times New Roman" w:hAnsi="Times New Roman"/>
          <w:sz w:val="28"/>
          <w:szCs w:val="28"/>
          <w:lang/>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rPr>
        <w:t xml:space="preserve">В рамках  </w:t>
      </w:r>
      <w:r w:rsidRPr="0068565D">
        <w:rPr>
          <w:rFonts w:ascii="Times New Roman" w:hAnsi="Times New Roman"/>
          <w:sz w:val="28"/>
          <w:szCs w:val="28"/>
          <w:lang/>
        </w:rPr>
        <w:t>исследовани</w:t>
      </w:r>
      <w:r w:rsidRPr="0068565D">
        <w:rPr>
          <w:rFonts w:ascii="Times New Roman" w:hAnsi="Times New Roman"/>
          <w:sz w:val="28"/>
          <w:szCs w:val="28"/>
        </w:rPr>
        <w:t>я</w:t>
      </w:r>
      <w:r w:rsidRPr="0068565D">
        <w:rPr>
          <w:rFonts w:ascii="Times New Roman" w:hAnsi="Times New Roman"/>
          <w:sz w:val="28"/>
          <w:szCs w:val="28"/>
          <w:lang/>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rPr>
        <w:t>оцен</w:t>
      </w:r>
      <w:r w:rsidRPr="0068565D">
        <w:rPr>
          <w:rFonts w:ascii="Times New Roman" w:hAnsi="Times New Roman"/>
          <w:sz w:val="28"/>
          <w:szCs w:val="28"/>
        </w:rPr>
        <w:t>ивать</w:t>
      </w:r>
      <w:r w:rsidRPr="0068565D">
        <w:rPr>
          <w:rFonts w:ascii="Times New Roman" w:hAnsi="Times New Roman"/>
          <w:sz w:val="28"/>
          <w:szCs w:val="28"/>
          <w:lang/>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Следует отметить, что каждый товарный рын</w:t>
      </w:r>
      <w:r>
        <w:rPr>
          <w:rFonts w:ascii="Times New Roman" w:hAnsi="Times New Roman"/>
          <w:sz w:val="28"/>
          <w:szCs w:val="28"/>
          <w:lang/>
        </w:rPr>
        <w:t xml:space="preserve">ок может иметь ряд особенностей, </w:t>
      </w:r>
      <w:r w:rsidRPr="0068565D">
        <w:rPr>
          <w:rFonts w:ascii="Times New Roman" w:hAnsi="Times New Roman"/>
          <w:sz w:val="28"/>
          <w:szCs w:val="28"/>
          <w:lang/>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rPr>
        <w:t xml:space="preserve"> цены на товар</w:t>
      </w:r>
      <w:r w:rsidRPr="0068565D">
        <w:rPr>
          <w:rFonts w:ascii="Times New Roman" w:hAnsi="Times New Roman"/>
          <w:sz w:val="28"/>
          <w:szCs w:val="28"/>
        </w:rPr>
        <w:t>,</w:t>
      </w:r>
      <w:r w:rsidRPr="0068565D">
        <w:rPr>
          <w:rFonts w:ascii="Times New Roman" w:hAnsi="Times New Roman"/>
          <w:sz w:val="28"/>
          <w:szCs w:val="28"/>
          <w:lang/>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rPr>
        <w:lastRenderedPageBreak/>
        <w:t>резк</w:t>
      </w:r>
      <w:r w:rsidRPr="0068565D">
        <w:rPr>
          <w:rFonts w:ascii="Times New Roman" w:hAnsi="Times New Roman"/>
          <w:sz w:val="28"/>
          <w:szCs w:val="28"/>
        </w:rPr>
        <w:t>им</w:t>
      </w:r>
      <w:r w:rsidRPr="0068565D">
        <w:rPr>
          <w:rFonts w:ascii="Times New Roman" w:hAnsi="Times New Roman"/>
          <w:sz w:val="28"/>
          <w:szCs w:val="28"/>
          <w:lang/>
        </w:rPr>
        <w:t xml:space="preserve"> увеличени</w:t>
      </w:r>
      <w:r w:rsidRPr="0068565D">
        <w:rPr>
          <w:rFonts w:ascii="Times New Roman" w:hAnsi="Times New Roman"/>
          <w:sz w:val="28"/>
          <w:szCs w:val="28"/>
        </w:rPr>
        <w:t>ем</w:t>
      </w:r>
      <w:r w:rsidRPr="0068565D">
        <w:rPr>
          <w:rFonts w:ascii="Times New Roman" w:hAnsi="Times New Roman"/>
          <w:sz w:val="28"/>
          <w:szCs w:val="28"/>
          <w:lang/>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rPr>
        <w:t>монопольно высок</w:t>
      </w:r>
      <w:r w:rsidRPr="0068565D">
        <w:rPr>
          <w:rFonts w:ascii="Times New Roman" w:hAnsi="Times New Roman"/>
          <w:sz w:val="28"/>
          <w:szCs w:val="28"/>
        </w:rPr>
        <w:t>ой</w:t>
      </w:r>
      <w:r w:rsidRPr="0068565D">
        <w:rPr>
          <w:rFonts w:ascii="Times New Roman" w:hAnsi="Times New Roman"/>
          <w:sz w:val="28"/>
          <w:szCs w:val="28"/>
          <w:lang/>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rPr>
      </w:pPr>
      <w:r w:rsidRPr="0068565D">
        <w:rPr>
          <w:rFonts w:ascii="Times New Roman" w:hAnsi="Times New Roman"/>
          <w:i/>
          <w:sz w:val="28"/>
          <w:szCs w:val="28"/>
          <w:lang/>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rPr>
        <w:t>не связанные</w:t>
      </w:r>
      <w:r w:rsidRPr="0068565D">
        <w:rPr>
          <w:rFonts w:ascii="Times New Roman" w:hAnsi="Times New Roman"/>
          <w:i/>
          <w:sz w:val="28"/>
          <w:szCs w:val="28"/>
          <w:lang/>
        </w:rPr>
        <w:t xml:space="preserve"> с отгрузкой зерна интервенционного фонда; имеется </w:t>
      </w:r>
      <w:r w:rsidRPr="0068565D">
        <w:rPr>
          <w:rFonts w:ascii="Times New Roman" w:hAnsi="Times New Roman"/>
          <w:i/>
          <w:sz w:val="28"/>
          <w:szCs w:val="28"/>
          <w:u w:val="single"/>
          <w:lang/>
        </w:rPr>
        <w:t>несоответствие фактических затрат</w:t>
      </w:r>
      <w:r w:rsidRPr="0068565D">
        <w:rPr>
          <w:rFonts w:ascii="Times New Roman" w:hAnsi="Times New Roman"/>
          <w:i/>
          <w:sz w:val="28"/>
          <w:szCs w:val="28"/>
          <w:lang/>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rPr>
        <w:t>несоответствие их данным первичных документов</w:t>
      </w:r>
      <w:r w:rsidRPr="0068565D">
        <w:rPr>
          <w:rFonts w:ascii="Times New Roman" w:hAnsi="Times New Roman"/>
          <w:i/>
          <w:sz w:val="28"/>
          <w:szCs w:val="28"/>
          <w:lang/>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rPr>
        <w:t>(для тех рынков</w:t>
      </w:r>
      <w:r w:rsidRPr="0068565D">
        <w:rPr>
          <w:rFonts w:ascii="Times New Roman" w:hAnsi="Times New Roman"/>
          <w:sz w:val="28"/>
          <w:szCs w:val="28"/>
        </w:rPr>
        <w:t>,</w:t>
      </w:r>
      <w:r w:rsidRPr="0068565D">
        <w:rPr>
          <w:rFonts w:ascii="Times New Roman" w:hAnsi="Times New Roman"/>
          <w:sz w:val="28"/>
          <w:szCs w:val="28"/>
          <w:lang/>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i/>
          <w:sz w:val="28"/>
          <w:szCs w:val="28"/>
          <w:lang/>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rPr>
        <w:t xml:space="preserve"> с выводами антимонопольного органа об установлении монопольно высокой цены на услуги по </w:t>
      </w:r>
      <w:proofErr w:type="spellStart"/>
      <w:r w:rsidRPr="0068565D">
        <w:rPr>
          <w:rFonts w:ascii="Times New Roman" w:hAnsi="Times New Roman"/>
          <w:i/>
          <w:sz w:val="28"/>
          <w:szCs w:val="28"/>
          <w:lang/>
        </w:rPr>
        <w:t>топливообеспечению</w:t>
      </w:r>
      <w:proofErr w:type="spellEnd"/>
      <w:r w:rsidRPr="0068565D">
        <w:rPr>
          <w:rFonts w:ascii="Times New Roman" w:hAnsi="Times New Roman"/>
          <w:i/>
          <w:sz w:val="28"/>
          <w:szCs w:val="28"/>
          <w:lang/>
        </w:rPr>
        <w:t>, указывавш</w:t>
      </w:r>
      <w:r w:rsidRPr="0068565D">
        <w:rPr>
          <w:rFonts w:ascii="Times New Roman" w:hAnsi="Times New Roman"/>
          <w:i/>
          <w:sz w:val="28"/>
          <w:szCs w:val="28"/>
        </w:rPr>
        <w:t>ими</w:t>
      </w:r>
      <w:r w:rsidRPr="0068565D">
        <w:rPr>
          <w:rFonts w:ascii="Times New Roman" w:hAnsi="Times New Roman"/>
          <w:i/>
          <w:sz w:val="28"/>
          <w:szCs w:val="28"/>
          <w:lang/>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w:t>
      </w:r>
      <w:proofErr w:type="spellStart"/>
      <w:r w:rsidRPr="0068565D">
        <w:rPr>
          <w:rFonts w:ascii="Times New Roman" w:hAnsi="Times New Roman"/>
          <w:i/>
          <w:sz w:val="28"/>
          <w:szCs w:val="28"/>
          <w:lang/>
        </w:rPr>
        <w:t>АвиаГСМ</w:t>
      </w:r>
      <w:proofErr w:type="spellEnd"/>
      <w:r w:rsidRPr="0068565D">
        <w:rPr>
          <w:rFonts w:ascii="Times New Roman" w:hAnsi="Times New Roman"/>
          <w:i/>
          <w:sz w:val="28"/>
          <w:szCs w:val="28"/>
          <w:lang/>
        </w:rPr>
        <w:t>»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w:t>
      </w:r>
      <w:r w:rsidRPr="0068565D">
        <w:rPr>
          <w:rFonts w:ascii="Times New Roman" w:hAnsi="Times New Roman"/>
          <w:sz w:val="28"/>
          <w:szCs w:val="28"/>
          <w:lang/>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w:t>
      </w:r>
      <w:r w:rsidRPr="0068565D">
        <w:rPr>
          <w:rFonts w:ascii="Times New Roman" w:hAnsi="Times New Roman"/>
          <w:sz w:val="28"/>
          <w:szCs w:val="28"/>
          <w:lang/>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w:t>
      </w:r>
      <w:r w:rsidRPr="0068565D">
        <w:rPr>
          <w:rFonts w:ascii="Times New Roman" w:hAnsi="Times New Roman"/>
          <w:sz w:val="28"/>
          <w:szCs w:val="28"/>
          <w:lang/>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jc w:val="center"/>
        <w:rPr>
          <w:rFonts w:ascii="Times New Roman" w:hAnsi="Times New Roman"/>
          <w:b/>
          <w:sz w:val="28"/>
          <w:szCs w:val="28"/>
          <w:lang/>
        </w:rPr>
      </w:pPr>
      <w:r w:rsidRPr="0068565D">
        <w:rPr>
          <w:rFonts w:ascii="Times New Roman" w:hAnsi="Times New Roman"/>
          <w:b/>
          <w:sz w:val="28"/>
          <w:szCs w:val="28"/>
          <w:lang/>
        </w:rPr>
        <w:t>Исключения</w:t>
      </w:r>
    </w:p>
    <w:p w:rsidR="0064464E" w:rsidRPr="0068565D" w:rsidRDefault="0064464E" w:rsidP="0064464E">
      <w:pPr>
        <w:spacing w:after="0" w:line="240" w:lineRule="auto"/>
        <w:ind w:firstLine="709"/>
        <w:jc w:val="both"/>
        <w:rPr>
          <w:rFonts w:ascii="Times New Roman" w:hAnsi="Times New Roman"/>
          <w:sz w:val="28"/>
          <w:szCs w:val="28"/>
          <w:lang/>
        </w:rPr>
      </w:pP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Закон о защите конкуренции не позволяет признат</w:t>
      </w:r>
      <w:r>
        <w:rPr>
          <w:rFonts w:ascii="Times New Roman" w:hAnsi="Times New Roman"/>
          <w:sz w:val="28"/>
          <w:szCs w:val="28"/>
          <w:lang/>
        </w:rPr>
        <w:t>ь монопольно высокой цену товара</w:t>
      </w:r>
      <w:r w:rsidRPr="0068565D">
        <w:rPr>
          <w:rFonts w:ascii="Times New Roman" w:hAnsi="Times New Roman"/>
          <w:sz w:val="28"/>
          <w:szCs w:val="28"/>
          <w:lang/>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lang/>
        </w:rPr>
      </w:pPr>
      <w:proofErr w:type="spellStart"/>
      <w:r w:rsidRPr="0068565D">
        <w:rPr>
          <w:rFonts w:ascii="Times New Roman" w:hAnsi="Times New Roman"/>
          <w:sz w:val="28"/>
          <w:szCs w:val="28"/>
          <w:lang/>
        </w:rPr>
        <w:t>непр</w:t>
      </w:r>
      <w:r w:rsidRPr="0068565D">
        <w:rPr>
          <w:rFonts w:ascii="Times New Roman" w:hAnsi="Times New Roman"/>
          <w:sz w:val="28"/>
          <w:szCs w:val="28"/>
        </w:rPr>
        <w:t>е</w:t>
      </w:r>
      <w:r w:rsidRPr="0068565D">
        <w:rPr>
          <w:rFonts w:ascii="Times New Roman" w:hAnsi="Times New Roman"/>
          <w:sz w:val="28"/>
          <w:szCs w:val="28"/>
          <w:lang/>
        </w:rPr>
        <w:t>вышения</w:t>
      </w:r>
      <w:proofErr w:type="spellEnd"/>
      <w:r w:rsidRPr="0068565D">
        <w:rPr>
          <w:rFonts w:ascii="Times New Roman" w:hAnsi="Times New Roman"/>
          <w:sz w:val="28"/>
          <w:szCs w:val="28"/>
          <w:lang/>
        </w:rPr>
        <w:t xml:space="preserve">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rPr>
        <w:t>признает монопольно низкой цену</w:t>
      </w:r>
      <w:r w:rsidRPr="0068565D">
        <w:rPr>
          <w:rFonts w:ascii="Times New Roman" w:hAnsi="Times New Roman"/>
          <w:sz w:val="28"/>
          <w:szCs w:val="28"/>
          <w:lang/>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rPr>
        <w:t xml:space="preserve">). </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rPr>
      </w:pPr>
      <w:r w:rsidRPr="0068565D">
        <w:rPr>
          <w:rFonts w:ascii="Times New Roman" w:hAnsi="Times New Roman"/>
          <w:sz w:val="28"/>
          <w:szCs w:val="28"/>
          <w:lang/>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rPr>
        <w:t>1</w:t>
      </w:r>
      <w:r w:rsidRPr="0068565D">
        <w:rPr>
          <w:rFonts w:ascii="Times New Roman" w:hAnsi="Times New Roman"/>
          <w:sz w:val="28"/>
          <w:szCs w:val="28"/>
          <w:lang/>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w:t>
      </w:r>
      <w:proofErr w:type="spellStart"/>
      <w:r>
        <w:t>автопроизводителями</w:t>
      </w:r>
      <w:proofErr w:type="spellEnd"/>
      <w:r>
        <w:t>/</w:t>
      </w:r>
      <w:proofErr w:type="spellStart"/>
      <w:r>
        <w:t>автодистрибьюторами</w:t>
      </w:r>
      <w:proofErr w:type="spellEnd"/>
      <w:r>
        <w:t xml:space="preserve">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w:t>
      </w:r>
      <w:proofErr w:type="spellStart"/>
      <w:r w:rsidRPr="00CC442C">
        <w:t>автопроизводителями</w:t>
      </w:r>
      <w:proofErr w:type="spellEnd"/>
      <w:r w:rsidRPr="00CC442C">
        <w:t>/</w:t>
      </w:r>
      <w:proofErr w:type="spellStart"/>
      <w:r w:rsidRPr="00CC442C">
        <w:t>автодистрибьюторами</w:t>
      </w:r>
      <w:proofErr w:type="spellEnd"/>
      <w:r w:rsidRPr="00CC442C">
        <w:t>,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proofErr w:type="spellStart"/>
      <w:r w:rsidRPr="00CC442C">
        <w:rPr>
          <w:rFonts w:ascii="Times New Roman" w:hAnsi="Times New Roman"/>
          <w:sz w:val="28"/>
          <w:szCs w:val="28"/>
        </w:rPr>
        <w:t>негарантийного</w:t>
      </w:r>
      <w:proofErr w:type="spellEnd"/>
      <w:r w:rsidRPr="00CC442C">
        <w:rPr>
          <w:rFonts w:ascii="Times New Roman" w:hAnsi="Times New Roman"/>
          <w:sz w:val="28"/>
          <w:szCs w:val="28"/>
        </w:rPr>
        <w:t xml:space="preserve">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соответствии с Законом о защите конкуренции одинаково недопустимыми являются как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так и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 xml:space="preserve">При этом,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 xml:space="preserve">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w:t>
      </w:r>
      <w:proofErr w:type="gramStart"/>
      <w:r w:rsidRPr="00B65DDA">
        <w:rPr>
          <w:rFonts w:ascii="Times New Roman" w:hAnsi="Times New Roman"/>
          <w:sz w:val="28"/>
          <w:szCs w:val="28"/>
          <w:lang w:eastAsia="ru-RU"/>
        </w:rPr>
        <w:t>к</w:t>
      </w:r>
      <w:proofErr w:type="gramEnd"/>
      <w:r w:rsidRPr="00B65DDA">
        <w:rPr>
          <w:rFonts w:ascii="Times New Roman" w:hAnsi="Times New Roman"/>
          <w:sz w:val="28"/>
          <w:szCs w:val="28"/>
          <w:lang w:eastAsia="ru-RU"/>
        </w:rPr>
        <w:t>:</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roofErr w:type="gramStart"/>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w:t>
      </w:r>
      <w:proofErr w:type="gramEnd"/>
      <w:r w:rsidRPr="00B65DDA">
        <w:rPr>
          <w:rFonts w:ascii="Times New Roman" w:hAnsi="Times New Roman"/>
          <w:sz w:val="28"/>
          <w:szCs w:val="28"/>
          <w:lang w:eastAsia="ru-RU"/>
        </w:rPr>
        <w:t xml:space="preserve">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w:t>
      </w:r>
      <w:proofErr w:type="gramStart"/>
      <w:r w:rsidRPr="00B65DDA">
        <w:rPr>
          <w:rFonts w:ascii="Times New Roman" w:hAnsi="Times New Roman"/>
          <w:sz w:val="28"/>
          <w:szCs w:val="28"/>
        </w:rPr>
        <w:t>кт впр</w:t>
      </w:r>
      <w:proofErr w:type="gramEnd"/>
      <w:r w:rsidRPr="00B65DDA">
        <w:rPr>
          <w:rFonts w:ascii="Times New Roman" w:hAnsi="Times New Roman"/>
          <w:sz w:val="28"/>
          <w:szCs w:val="28"/>
        </w:rPr>
        <w:t>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При доказывании совершения незаконных действий, к которым относятся </w:t>
      </w:r>
      <w:proofErr w:type="spellStart"/>
      <w:r w:rsidRPr="00B65DDA">
        <w:rPr>
          <w:rFonts w:ascii="Times New Roman" w:hAnsi="Times New Roman"/>
          <w:sz w:val="28"/>
          <w:szCs w:val="28"/>
        </w:rPr>
        <w:t>антиконкурентные</w:t>
      </w:r>
      <w:proofErr w:type="spellEnd"/>
      <w:r w:rsidRPr="00B65DDA">
        <w:rPr>
          <w:rFonts w:ascii="Times New Roman" w:hAnsi="Times New Roman"/>
          <w:sz w:val="28"/>
          <w:szCs w:val="28"/>
        </w:rPr>
        <w:t xml:space="preserve">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xml:space="preserve">Особенностью проверок на предмет соблюдения требований о запрете </w:t>
      </w:r>
      <w:proofErr w:type="spellStart"/>
      <w:r w:rsidRPr="00B65DDA">
        <w:rPr>
          <w:rFonts w:ascii="Times New Roman" w:hAnsi="Times New Roman"/>
          <w:sz w:val="28"/>
          <w:szCs w:val="28"/>
        </w:rPr>
        <w:t>антиконкурентных</w:t>
      </w:r>
      <w:proofErr w:type="spellEnd"/>
      <w:r w:rsidRPr="00B65DDA">
        <w:rPr>
          <w:rFonts w:ascii="Times New Roman" w:hAnsi="Times New Roman"/>
          <w:sz w:val="28"/>
          <w:szCs w:val="28"/>
        </w:rPr>
        <w:t xml:space="preserve">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roofErr w:type="spellStart"/>
      <w:r w:rsidRPr="00B65DDA">
        <w:rPr>
          <w:rFonts w:ascii="Times New Roman" w:hAnsi="Times New Roman"/>
          <w:sz w:val="28"/>
          <w:szCs w:val="28"/>
        </w:rPr>
        <w:t>Истребуемые</w:t>
      </w:r>
      <w:proofErr w:type="spellEnd"/>
      <w:r w:rsidRPr="00B65DDA">
        <w:rPr>
          <w:rFonts w:ascii="Times New Roman" w:hAnsi="Times New Roman"/>
          <w:sz w:val="28"/>
          <w:szCs w:val="28"/>
        </w:rPr>
        <w:t xml:space="preserve">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w:t>
      </w:r>
      <w:proofErr w:type="gramStart"/>
      <w:r w:rsidRPr="0068558A">
        <w:t>допустимыми</w:t>
      </w:r>
      <w:proofErr w:type="gramEnd"/>
      <w:r w:rsidRPr="0068558A">
        <w:t xml:space="preserve">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7266DB"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 Правила технологического присоединения </w:t>
      </w:r>
      <w:proofErr w:type="spellStart"/>
      <w:r w:rsidRPr="005C6A97">
        <w:rPr>
          <w:rFonts w:ascii="Times New Roman" w:hAnsi="Times New Roman"/>
          <w:sz w:val="28"/>
          <w:szCs w:val="28"/>
        </w:rPr>
        <w:t>энергопринимающих</w:t>
      </w:r>
      <w:proofErr w:type="spellEnd"/>
      <w:r w:rsidRPr="005C6A97">
        <w:rPr>
          <w:rFonts w:ascii="Times New Roman" w:hAnsi="Times New Roman"/>
          <w:sz w:val="28"/>
          <w:szCs w:val="28"/>
        </w:rPr>
        <w:t xml:space="preserve">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w:t>
      </w:r>
      <w:proofErr w:type="spellStart"/>
      <w:r>
        <w:rPr>
          <w:rFonts w:ascii="Times New Roman" w:hAnsi="Times New Roman" w:cs="Times New Roman"/>
          <w:sz w:val="28"/>
          <w:szCs w:val="28"/>
        </w:rPr>
        <w:t>теплосетевой</w:t>
      </w:r>
      <w:proofErr w:type="spellEnd"/>
      <w:r>
        <w:rPr>
          <w:rFonts w:ascii="Times New Roman" w:hAnsi="Times New Roman" w:cs="Times New Roman"/>
          <w:sz w:val="28"/>
          <w:szCs w:val="28"/>
        </w:rPr>
        <w:t xml:space="preserve">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Какой доход (за вычетом расходов, которые понес бы Истец при производстве цемента марки ЦЕМ II/А-Ш 32.5 Б из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Если бы в августе 2008 г. была осуществлена поставка 62 140 тонн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Для производства цемента у истца имелись все необходимые ресурсы, за исключением </w:t>
      </w:r>
      <w:proofErr w:type="spellStart"/>
      <w:r>
        <w:rPr>
          <w:rFonts w:ascii="Times New Roman" w:hAnsi="Times New Roman" w:cs="Times New Roman"/>
          <w:sz w:val="28"/>
          <w:szCs w:val="28"/>
        </w:rPr>
        <w:t>белитового</w:t>
      </w:r>
      <w:proofErr w:type="spellEnd"/>
      <w:r>
        <w:rPr>
          <w:rFonts w:ascii="Times New Roman" w:hAnsi="Times New Roman" w:cs="Times New Roman"/>
          <w:sz w:val="28"/>
          <w:szCs w:val="28"/>
        </w:rPr>
        <w:t xml:space="preserve">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7"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w:t>
      </w:r>
      <w:proofErr w:type="spellStart"/>
      <w:r>
        <w:rPr>
          <w:rFonts w:ascii="Times New Roman" w:hAnsi="Times New Roman" w:cs="Times New Roman"/>
          <w:sz w:val="28"/>
          <w:szCs w:val="28"/>
        </w:rPr>
        <w:t>антиконкурентных</w:t>
      </w:r>
      <w:proofErr w:type="spellEnd"/>
      <w:r>
        <w:rPr>
          <w:rFonts w:ascii="Times New Roman" w:hAnsi="Times New Roman" w:cs="Times New Roman"/>
          <w:sz w:val="28"/>
          <w:szCs w:val="28"/>
        </w:rPr>
        <w:t xml:space="preserve">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Правила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w:t>
      </w:r>
      <w:proofErr w:type="spellStart"/>
      <w:r w:rsidRPr="005C629F">
        <w:rPr>
          <w:rFonts w:ascii="Times New Roman" w:eastAsia="Times New Roman" w:hAnsi="Times New Roman" w:cs="Times New Roman"/>
          <w:b/>
          <w:bCs/>
          <w:iCs/>
          <w:sz w:val="28"/>
          <w:szCs w:val="28"/>
          <w:lang w:eastAsia="ru-RU"/>
        </w:rPr>
        <w:t>перетоку</w:t>
      </w:r>
      <w:proofErr w:type="spellEnd"/>
      <w:r w:rsidRPr="005C629F">
        <w:rPr>
          <w:rFonts w:ascii="Times New Roman" w:eastAsia="Times New Roman" w:hAnsi="Times New Roman" w:cs="Times New Roman"/>
          <w:b/>
          <w:bCs/>
          <w:iCs/>
          <w:sz w:val="28"/>
          <w:szCs w:val="28"/>
          <w:lang w:eastAsia="ru-RU"/>
        </w:rPr>
        <w:t xml:space="preserve">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5C629F">
        <w:rPr>
          <w:rFonts w:ascii="Times New Roman" w:eastAsia="Times New Roman" w:hAnsi="Times New Roman" w:cs="Times New Roman"/>
          <w:sz w:val="28"/>
          <w:szCs w:val="28"/>
          <w:lang w:eastAsia="ru-RU"/>
        </w:rPr>
        <w:t>энергопринимающее</w:t>
      </w:r>
      <w:proofErr w:type="spellEnd"/>
      <w:r w:rsidRPr="005C629F">
        <w:rPr>
          <w:rFonts w:ascii="Times New Roman" w:eastAsia="Times New Roman" w:hAnsi="Times New Roman" w:cs="Times New Roman"/>
          <w:sz w:val="28"/>
          <w:szCs w:val="28"/>
          <w:lang w:eastAsia="ru-RU"/>
        </w:rPr>
        <w:t xml:space="preserve"> устройство потребителя, не вправе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w:t>
      </w:r>
      <w:proofErr w:type="spellStart"/>
      <w:r w:rsidRPr="005C629F">
        <w:rPr>
          <w:rFonts w:ascii="Times New Roman" w:eastAsia="Times New Roman" w:hAnsi="Times New Roman" w:cs="Times New Roman"/>
          <w:sz w:val="28"/>
          <w:szCs w:val="28"/>
          <w:lang w:eastAsia="ru-RU"/>
        </w:rPr>
        <w:t>энергопринимающего</w:t>
      </w:r>
      <w:proofErr w:type="spellEnd"/>
      <w:r w:rsidRPr="005C629F">
        <w:rPr>
          <w:rFonts w:ascii="Times New Roman" w:eastAsia="Times New Roman" w:hAnsi="Times New Roman" w:cs="Times New Roman"/>
          <w:sz w:val="28"/>
          <w:szCs w:val="28"/>
          <w:lang w:eastAsia="ru-RU"/>
        </w:rPr>
        <w:t xml:space="preserve"> устройства, присоединенного к сетям </w:t>
      </w:r>
      <w:proofErr w:type="spellStart"/>
      <w:r w:rsidRPr="005C629F">
        <w:rPr>
          <w:rFonts w:ascii="Times New Roman" w:eastAsia="Times New Roman" w:hAnsi="Times New Roman" w:cs="Times New Roman"/>
          <w:sz w:val="28"/>
          <w:szCs w:val="28"/>
          <w:lang w:eastAsia="ru-RU"/>
        </w:rPr>
        <w:t>энергоснабжающей</w:t>
      </w:r>
      <w:proofErr w:type="spellEnd"/>
      <w:r w:rsidRPr="005C629F">
        <w:rPr>
          <w:rFonts w:ascii="Times New Roman" w:eastAsia="Times New Roman" w:hAnsi="Times New Roman" w:cs="Times New Roman"/>
          <w:sz w:val="28"/>
          <w:szCs w:val="28"/>
          <w:lang w:eastAsia="ru-RU"/>
        </w:rPr>
        <w:t xml:space="preserve">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Таким образом, в случае если собственник или иной законный владелец объектов </w:t>
      </w:r>
      <w:proofErr w:type="spellStart"/>
      <w:r w:rsidRPr="005C629F">
        <w:rPr>
          <w:rFonts w:ascii="Times New Roman" w:eastAsia="Times New Roman" w:hAnsi="Times New Roman" w:cs="Times New Roman"/>
          <w:sz w:val="28"/>
          <w:szCs w:val="28"/>
          <w:lang w:eastAsia="ru-RU"/>
        </w:rPr>
        <w:t>электросетевого</w:t>
      </w:r>
      <w:proofErr w:type="spellEnd"/>
      <w:r w:rsidRPr="005C629F">
        <w:rPr>
          <w:rFonts w:ascii="Times New Roman" w:eastAsia="Times New Roman" w:hAnsi="Times New Roman" w:cs="Times New Roman"/>
          <w:sz w:val="28"/>
          <w:szCs w:val="28"/>
          <w:lang w:eastAsia="ru-RU"/>
        </w:rPr>
        <w:t xml:space="preserve"> хозяйства препятствует </w:t>
      </w:r>
      <w:proofErr w:type="spellStart"/>
      <w:r w:rsidRPr="005C629F">
        <w:rPr>
          <w:rFonts w:ascii="Times New Roman" w:eastAsia="Times New Roman" w:hAnsi="Times New Roman" w:cs="Times New Roman"/>
          <w:sz w:val="28"/>
          <w:szCs w:val="28"/>
          <w:lang w:eastAsia="ru-RU"/>
        </w:rPr>
        <w:t>перетоку</w:t>
      </w:r>
      <w:proofErr w:type="spellEnd"/>
      <w:r w:rsidRPr="005C629F">
        <w:rPr>
          <w:rFonts w:ascii="Times New Roman" w:eastAsia="Times New Roman" w:hAnsi="Times New Roman" w:cs="Times New Roman"/>
          <w:sz w:val="28"/>
          <w:szCs w:val="28"/>
          <w:lang w:eastAsia="ru-RU"/>
        </w:rPr>
        <w:t xml:space="preserve"> электрической энергии через данные объекты электросетевого хозяйства на объекты (</w:t>
      </w:r>
      <w:proofErr w:type="spellStart"/>
      <w:r w:rsidRPr="005C629F">
        <w:rPr>
          <w:rFonts w:ascii="Times New Roman" w:eastAsia="Times New Roman" w:hAnsi="Times New Roman" w:cs="Times New Roman"/>
          <w:sz w:val="28"/>
          <w:szCs w:val="28"/>
          <w:lang w:eastAsia="ru-RU"/>
        </w:rPr>
        <w:t>энергопринимающие</w:t>
      </w:r>
      <w:proofErr w:type="spellEnd"/>
      <w:r w:rsidRPr="005C629F">
        <w:rPr>
          <w:rFonts w:ascii="Times New Roman" w:eastAsia="Times New Roman" w:hAnsi="Times New Roman" w:cs="Times New Roman"/>
          <w:sz w:val="28"/>
          <w:szCs w:val="28"/>
          <w:lang w:eastAsia="ru-RU"/>
        </w:rPr>
        <w:t xml:space="preserve">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w:t>
      </w:r>
      <w:proofErr w:type="spellStart"/>
      <w:r w:rsidRPr="005C629F">
        <w:rPr>
          <w:rFonts w:ascii="Times New Roman" w:eastAsia="Times New Roman" w:hAnsi="Times New Roman" w:cs="Times New Roman"/>
          <w:sz w:val="28"/>
          <w:szCs w:val="28"/>
          <w:lang w:eastAsia="ru-RU"/>
        </w:rPr>
        <w:t>энергопринимающих</w:t>
      </w:r>
      <w:proofErr w:type="spellEnd"/>
      <w:r w:rsidRPr="005C629F">
        <w:rPr>
          <w:rFonts w:ascii="Times New Roman" w:eastAsia="Times New Roman" w:hAnsi="Times New Roman" w:cs="Times New Roman"/>
          <w:sz w:val="28"/>
          <w:szCs w:val="28"/>
          <w:lang w:eastAsia="ru-RU"/>
        </w:rPr>
        <w:t xml:space="preserve">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 указанных случаях виновные действия (бездействие) </w:t>
      </w:r>
      <w:proofErr w:type="spellStart"/>
      <w:r w:rsidRPr="005C629F">
        <w:rPr>
          <w:rFonts w:ascii="Times New Roman" w:eastAsia="Times New Roman" w:hAnsi="Times New Roman" w:cs="Times New Roman"/>
          <w:sz w:val="28"/>
          <w:szCs w:val="28"/>
          <w:lang w:eastAsia="ru-RU"/>
        </w:rPr>
        <w:t>ресурсоснабжающих</w:t>
      </w:r>
      <w:proofErr w:type="spellEnd"/>
      <w:r w:rsidRPr="005C629F">
        <w:rPr>
          <w:rFonts w:ascii="Times New Roman" w:eastAsia="Times New Roman" w:hAnsi="Times New Roman" w:cs="Times New Roman"/>
          <w:sz w:val="28"/>
          <w:szCs w:val="28"/>
          <w:lang w:eastAsia="ru-RU"/>
        </w:rPr>
        <w:t xml:space="preserve">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w:t>
      </w:r>
      <w:proofErr w:type="spellStart"/>
      <w:r w:rsidRPr="00D52262">
        <w:rPr>
          <w:rFonts w:ascii="Times New Roman" w:eastAsia="Calibri" w:hAnsi="Times New Roman" w:cs="Times New Roman"/>
          <w:bCs/>
          <w:sz w:val="28"/>
          <w:szCs w:val="28"/>
        </w:rPr>
        <w:t>антиконкурентных</w:t>
      </w:r>
      <w:proofErr w:type="spellEnd"/>
      <w:r w:rsidRPr="00D52262">
        <w:rPr>
          <w:rFonts w:ascii="Times New Roman" w:eastAsia="Calibri" w:hAnsi="Times New Roman" w:cs="Times New Roman"/>
          <w:bCs/>
          <w:sz w:val="28"/>
          <w:szCs w:val="28"/>
        </w:rPr>
        <w:t xml:space="preserve">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w:t>
      </w:r>
      <w:proofErr w:type="spellStart"/>
      <w:r w:rsidRPr="00D52262">
        <w:rPr>
          <w:rFonts w:ascii="Times New Roman" w:eastAsia="Calibri" w:hAnsi="Times New Roman" w:cs="Times New Roman"/>
          <w:sz w:val="28"/>
          <w:szCs w:val="28"/>
        </w:rPr>
        <w:t>антиконкурентную</w:t>
      </w:r>
      <w:proofErr w:type="spellEnd"/>
      <w:r w:rsidRPr="00D52262">
        <w:rPr>
          <w:rFonts w:ascii="Times New Roman" w:eastAsia="Calibri" w:hAnsi="Times New Roman" w:cs="Times New Roman"/>
          <w:sz w:val="28"/>
          <w:szCs w:val="28"/>
        </w:rPr>
        <w:t xml:space="preserve">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Действия хозяйствующих субъектов на разных товарных рынках могут быть взаимозависимы и (или) </w:t>
      </w:r>
      <w:proofErr w:type="spellStart"/>
      <w:r w:rsidRPr="00D52262">
        <w:rPr>
          <w:rFonts w:ascii="Times New Roman" w:eastAsia="Calibri" w:hAnsi="Times New Roman" w:cs="Times New Roman"/>
          <w:sz w:val="28"/>
          <w:szCs w:val="28"/>
        </w:rPr>
        <w:t>взаимодополняемы</w:t>
      </w:r>
      <w:proofErr w:type="spellEnd"/>
      <w:r w:rsidRPr="00D52262">
        <w:rPr>
          <w:rFonts w:ascii="Times New Roman" w:eastAsia="Calibri" w:hAnsi="Times New Roman" w:cs="Times New Roman"/>
          <w:sz w:val="28"/>
          <w:szCs w:val="28"/>
        </w:rPr>
        <w:t>.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Отказ в пропуске на местном уровне трафика, прошедшего через </w:t>
      </w:r>
      <w:proofErr w:type="spellStart"/>
      <w:r w:rsidRPr="00D52262">
        <w:rPr>
          <w:rFonts w:ascii="Times New Roman" w:eastAsia="Calibri" w:hAnsi="Times New Roman" w:cs="Times New Roman"/>
          <w:bCs/>
          <w:sz w:val="28"/>
          <w:szCs w:val="28"/>
        </w:rPr>
        <w:t>зоновые</w:t>
      </w:r>
      <w:proofErr w:type="spellEnd"/>
      <w:r w:rsidRPr="00D52262">
        <w:rPr>
          <w:rFonts w:ascii="Times New Roman" w:eastAsia="Calibri" w:hAnsi="Times New Roman" w:cs="Times New Roman"/>
          <w:bCs/>
          <w:sz w:val="28"/>
          <w:szCs w:val="28"/>
        </w:rPr>
        <w:t xml:space="preserve"> узлы связи других операторов, мог приводить к поддержанию и усилению доминирующего положения (и так близкого к монопольному) на рынке пропуска </w:t>
      </w:r>
      <w:proofErr w:type="spellStart"/>
      <w:r w:rsidRPr="00D52262">
        <w:rPr>
          <w:rFonts w:ascii="Times New Roman" w:eastAsia="Calibri" w:hAnsi="Times New Roman" w:cs="Times New Roman"/>
          <w:bCs/>
          <w:sz w:val="28"/>
          <w:szCs w:val="28"/>
        </w:rPr>
        <w:t>зонового</w:t>
      </w:r>
      <w:proofErr w:type="spellEnd"/>
      <w:r w:rsidRPr="00D52262">
        <w:rPr>
          <w:rFonts w:ascii="Times New Roman" w:eastAsia="Calibri" w:hAnsi="Times New Roman" w:cs="Times New Roman"/>
          <w:bCs/>
          <w:sz w:val="28"/>
          <w:szCs w:val="28"/>
        </w:rPr>
        <w:t xml:space="preserve">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w:t>
      </w:r>
      <w:proofErr w:type="spellStart"/>
      <w:r w:rsidRPr="00D52262">
        <w:rPr>
          <w:rFonts w:ascii="Times New Roman" w:eastAsia="Calibri" w:hAnsi="Times New Roman" w:cs="Times New Roman"/>
          <w:bCs/>
          <w:sz w:val="28"/>
          <w:szCs w:val="28"/>
        </w:rPr>
        <w:t>essential</w:t>
      </w:r>
      <w:proofErr w:type="spellEnd"/>
      <w:r w:rsidRPr="00D52262">
        <w:rPr>
          <w:rFonts w:ascii="Times New Roman" w:eastAsia="Calibri" w:hAnsi="Times New Roman" w:cs="Times New Roman"/>
          <w:bCs/>
          <w:sz w:val="28"/>
          <w:szCs w:val="28"/>
        </w:rPr>
        <w:t xml:space="preserve"> </w:t>
      </w:r>
      <w:proofErr w:type="spellStart"/>
      <w:r w:rsidRPr="00D52262">
        <w:rPr>
          <w:rFonts w:ascii="Times New Roman" w:eastAsia="Calibri" w:hAnsi="Times New Roman" w:cs="Times New Roman"/>
          <w:bCs/>
          <w:sz w:val="28"/>
          <w:szCs w:val="28"/>
        </w:rPr>
        <w:t>facilities</w:t>
      </w:r>
      <w:proofErr w:type="spellEnd"/>
      <w:r w:rsidRPr="00D52262">
        <w:rPr>
          <w:rFonts w:ascii="Times New Roman" w:eastAsia="Calibri" w:hAnsi="Times New Roman" w:cs="Times New Roman"/>
          <w:bCs/>
          <w:sz w:val="28"/>
          <w:szCs w:val="28"/>
        </w:rPr>
        <w:t>/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 xml:space="preserve">В рассматриваемом случае действия общества повлекли ущемление интересов хозяйствующего субъекта ООО ПКФ «Консалтинг </w:t>
      </w:r>
      <w:proofErr w:type="spellStart"/>
      <w:r w:rsidRPr="00D52262">
        <w:rPr>
          <w:rFonts w:ascii="Times New Roman" w:eastAsia="Times New Roman" w:hAnsi="Times New Roman" w:cs="Times New Roman"/>
          <w:sz w:val="28"/>
          <w:szCs w:val="28"/>
          <w:lang w:eastAsia="ru-RU"/>
        </w:rPr>
        <w:t>Проф</w:t>
      </w:r>
      <w:proofErr w:type="spellEnd"/>
      <w:r w:rsidRPr="00D52262">
        <w:rPr>
          <w:rFonts w:ascii="Times New Roman" w:eastAsia="Times New Roman" w:hAnsi="Times New Roman" w:cs="Times New Roman"/>
          <w:sz w:val="28"/>
          <w:szCs w:val="28"/>
          <w:lang w:eastAsia="ru-RU"/>
        </w:rPr>
        <w:t xml:space="preserve">», являющегося посредником между </w:t>
      </w:r>
      <w:proofErr w:type="spellStart"/>
      <w:r w:rsidRPr="00D52262">
        <w:rPr>
          <w:rFonts w:ascii="Times New Roman" w:eastAsia="Times New Roman" w:hAnsi="Times New Roman" w:cs="Times New Roman"/>
          <w:sz w:val="28"/>
          <w:szCs w:val="28"/>
          <w:lang w:eastAsia="ru-RU"/>
        </w:rPr>
        <w:t>энергоснабжающей</w:t>
      </w:r>
      <w:proofErr w:type="spellEnd"/>
      <w:r w:rsidRPr="00D52262">
        <w:rPr>
          <w:rFonts w:ascii="Times New Roman" w:eastAsia="Times New Roman" w:hAnsi="Times New Roman" w:cs="Times New Roman"/>
          <w:sz w:val="28"/>
          <w:szCs w:val="28"/>
          <w:lang w:eastAsia="ru-RU"/>
        </w:rPr>
        <w:t xml:space="preserve">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w:t>
      </w:r>
      <w:proofErr w:type="spellStart"/>
      <w:r w:rsidRPr="00167E78">
        <w:rPr>
          <w:rFonts w:ascii="Times New Roman" w:hAnsi="Times New Roman" w:cs="Times New Roman"/>
          <w:sz w:val="28"/>
          <w:szCs w:val="28"/>
        </w:rPr>
        <w:t>ов</w:t>
      </w:r>
      <w:proofErr w:type="spellEnd"/>
      <w:r w:rsidRPr="00167E78">
        <w:rPr>
          <w:rFonts w:ascii="Times New Roman" w:hAnsi="Times New Roman" w:cs="Times New Roman"/>
          <w:sz w:val="28"/>
          <w:szCs w:val="28"/>
        </w:rPr>
        <w:t xml:space="preserve">)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w:t>
      </w:r>
      <w:proofErr w:type="spellStart"/>
      <w:r w:rsidRPr="00167E78">
        <w:rPr>
          <w:sz w:val="28"/>
          <w:szCs w:val="28"/>
        </w:rPr>
        <w:t>General</w:t>
      </w:r>
      <w:proofErr w:type="spellEnd"/>
      <w:r w:rsidRPr="00167E78">
        <w:rPr>
          <w:sz w:val="28"/>
          <w:szCs w:val="28"/>
        </w:rPr>
        <w:t xml:space="preserve"> </w:t>
      </w:r>
      <w:proofErr w:type="spellStart"/>
      <w:r w:rsidRPr="00167E78">
        <w:rPr>
          <w:sz w:val="28"/>
          <w:szCs w:val="28"/>
        </w:rPr>
        <w:t>Rate</w:t>
      </w:r>
      <w:proofErr w:type="spellEnd"/>
      <w:r w:rsidRPr="00167E78">
        <w:rPr>
          <w:sz w:val="28"/>
          <w:szCs w:val="28"/>
        </w:rPr>
        <w:t xml:space="preserve"> </w:t>
      </w:r>
      <w:proofErr w:type="spellStart"/>
      <w:r w:rsidRPr="00167E78">
        <w:rPr>
          <w:sz w:val="28"/>
          <w:szCs w:val="28"/>
        </w:rPr>
        <w:t>Increase</w:t>
      </w:r>
      <w:proofErr w:type="spellEnd"/>
      <w:r w:rsidRPr="00167E78">
        <w:rPr>
          <w:sz w:val="28"/>
          <w:szCs w:val="28"/>
        </w:rPr>
        <w:t xml:space="preserv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w:t>
      </w:r>
      <w:proofErr w:type="spellStart"/>
      <w:r w:rsidRPr="007721EE">
        <w:rPr>
          <w:rFonts w:ascii="Times New Roman" w:eastAsia="Times New Roman" w:hAnsi="Times New Roman" w:cs="Times New Roman"/>
          <w:sz w:val="28"/>
          <w:szCs w:val="28"/>
          <w:lang w:eastAsia="ru-RU"/>
        </w:rPr>
        <w:t>энергопринимающих</w:t>
      </w:r>
      <w:proofErr w:type="spellEnd"/>
      <w:r w:rsidRPr="007721EE">
        <w:rPr>
          <w:rFonts w:ascii="Times New Roman" w:eastAsia="Times New Roman" w:hAnsi="Times New Roman" w:cs="Times New Roman"/>
          <w:sz w:val="28"/>
          <w:szCs w:val="28"/>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w:t>
      </w:r>
      <w:proofErr w:type="gramStart"/>
      <w:r w:rsidRPr="007721EE">
        <w:rPr>
          <w:rFonts w:ascii="Times New Roman" w:eastAsia="Times New Roman" w:hAnsi="Times New Roman" w:cs="Times New Roman"/>
          <w:sz w:val="28"/>
          <w:szCs w:val="28"/>
          <w:lang w:eastAsia="ru-RU"/>
        </w:rPr>
        <w:t xml:space="preserve"> Д</w:t>
      </w:r>
      <w:proofErr w:type="gramEnd"/>
      <w:r w:rsidRPr="007721EE">
        <w:rPr>
          <w:rFonts w:ascii="Times New Roman" w:eastAsia="Times New Roman" w:hAnsi="Times New Roman" w:cs="Times New Roman"/>
          <w:sz w:val="28"/>
          <w:szCs w:val="28"/>
          <w:lang w:eastAsia="ru-RU"/>
        </w:rPr>
        <w:t>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 xml:space="preserve">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не вправе препятствовать </w:t>
      </w:r>
      <w:proofErr w:type="spellStart"/>
      <w:r w:rsidRPr="007721EE">
        <w:rPr>
          <w:rFonts w:ascii="Times New Roman" w:eastAsia="Calibri" w:hAnsi="Times New Roman" w:cs="Times New Roman"/>
          <w:sz w:val="28"/>
          <w:szCs w:val="28"/>
          <w:lang w:eastAsia="ru-RU"/>
        </w:rPr>
        <w:t>перетоку</w:t>
      </w:r>
      <w:proofErr w:type="spellEnd"/>
      <w:r w:rsidRPr="007721EE">
        <w:rPr>
          <w:rFonts w:ascii="Times New Roman" w:eastAsia="Calibri" w:hAnsi="Times New Roman" w:cs="Times New Roman"/>
          <w:sz w:val="28"/>
          <w:szCs w:val="28"/>
          <w:lang w:eastAsia="ru-RU"/>
        </w:rPr>
        <w:t xml:space="preserve">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7721EE">
        <w:rPr>
          <w:rFonts w:ascii="Times New Roman" w:eastAsia="Calibri" w:hAnsi="Times New Roman" w:cs="Times New Roman"/>
          <w:sz w:val="28"/>
          <w:szCs w:val="28"/>
          <w:lang w:eastAsia="ru-RU"/>
        </w:rPr>
        <w:t>энергопринимающее</w:t>
      </w:r>
      <w:proofErr w:type="spellEnd"/>
      <w:r w:rsidRPr="007721EE">
        <w:rPr>
          <w:rFonts w:ascii="Times New Roman" w:eastAsia="Calibri" w:hAnsi="Times New Roman" w:cs="Times New Roman"/>
          <w:sz w:val="28"/>
          <w:szCs w:val="28"/>
          <w:lang w:eastAsia="ru-RU"/>
        </w:rPr>
        <w:t xml:space="preserve">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взимание платы за </w:t>
      </w:r>
      <w:proofErr w:type="spellStart"/>
      <w:r w:rsidRPr="007721EE">
        <w:rPr>
          <w:rFonts w:ascii="Times New Roman" w:eastAsia="Calibri" w:hAnsi="Times New Roman" w:cs="Times New Roman"/>
          <w:sz w:val="28"/>
          <w:szCs w:val="28"/>
          <w:lang w:eastAsia="ru-RU"/>
        </w:rPr>
        <w:t>переток</w:t>
      </w:r>
      <w:proofErr w:type="spellEnd"/>
      <w:r w:rsidRPr="007721EE">
        <w:rPr>
          <w:rFonts w:ascii="Times New Roman" w:eastAsia="Calibri" w:hAnsi="Times New Roman" w:cs="Times New Roman"/>
          <w:sz w:val="28"/>
          <w:szCs w:val="28"/>
          <w:lang w:eastAsia="ru-RU"/>
        </w:rPr>
        <w:t xml:space="preserve">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Разъяснения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частности, при подготовке данного документа были использованы методики оценки убытков, включенные в </w:t>
      </w:r>
      <w:proofErr w:type="spellStart"/>
      <w:r w:rsidRPr="004436FA">
        <w:rPr>
          <w:rFonts w:ascii="Times New Roman" w:hAnsi="Times New Roman"/>
          <w:sz w:val="28"/>
          <w:szCs w:val="28"/>
        </w:rPr>
        <w:t>Practical</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guide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Quantifying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harm</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in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actions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for</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damages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based</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breaches</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article</w:t>
      </w:r>
      <w:proofErr w:type="spellEnd"/>
      <w:r w:rsidRPr="004436FA">
        <w:rPr>
          <w:rFonts w:ascii="Times New Roman" w:hAnsi="Times New Roman"/>
          <w:sz w:val="28"/>
          <w:szCs w:val="28"/>
        </w:rPr>
        <w:t xml:space="preserve"> 101 </w:t>
      </w:r>
      <w:proofErr w:type="spellStart"/>
      <w:r w:rsidRPr="004436FA">
        <w:rPr>
          <w:rFonts w:ascii="Times New Roman" w:hAnsi="Times New Roman"/>
          <w:sz w:val="28"/>
          <w:szCs w:val="28"/>
        </w:rPr>
        <w:t>or</w:t>
      </w:r>
      <w:proofErr w:type="spellEnd"/>
      <w:r w:rsidRPr="004436FA">
        <w:rPr>
          <w:rFonts w:ascii="Times New Roman" w:hAnsi="Times New Roman"/>
          <w:sz w:val="28"/>
          <w:szCs w:val="28"/>
        </w:rPr>
        <w:t xml:space="preserve"> 102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treaty</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on</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functioning</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of</w:t>
      </w:r>
      <w:proofErr w:type="spellEnd"/>
      <w:r w:rsidRPr="004436FA">
        <w:rPr>
          <w:rFonts w:ascii="Times New Roman" w:hAnsi="Times New Roman"/>
          <w:sz w:val="28"/>
          <w:szCs w:val="28"/>
        </w:rPr>
        <w:t xml:space="preserve"> </w:t>
      </w:r>
      <w:proofErr w:type="spellStart"/>
      <w:r w:rsidRPr="004436FA">
        <w:rPr>
          <w:rFonts w:ascii="Times New Roman" w:hAnsi="Times New Roman"/>
          <w:sz w:val="28"/>
          <w:szCs w:val="28"/>
        </w:rPr>
        <w:t>the</w:t>
      </w:r>
      <w:proofErr w:type="spellEnd"/>
      <w:r w:rsidRPr="004436FA">
        <w:rPr>
          <w:rFonts w:ascii="Times New Roman" w:hAnsi="Times New Roman"/>
          <w:sz w:val="28"/>
          <w:szCs w:val="28"/>
        </w:rPr>
        <w:t xml:space="preserv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0" w:name="_Toc487536216"/>
      <w:bookmarkStart w:id="11" w:name="_Toc487536218"/>
      <w:r w:rsidRPr="004436FA">
        <w:rPr>
          <w:rFonts w:ascii="Times New Roman" w:hAnsi="Times New Roman"/>
          <w:color w:val="auto"/>
        </w:rPr>
        <w:t>Общие положения.</w:t>
      </w:r>
      <w:bookmarkEnd w:id="10"/>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1"/>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2"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3"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4"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 xml:space="preserve">размер; противоправность поведения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наличие причинно-следственной связи между наступлением вреда и противоправным поведением </w:t>
      </w:r>
      <w:proofErr w:type="spellStart"/>
      <w:r w:rsidRPr="004436FA">
        <w:rPr>
          <w:rFonts w:ascii="Times New Roman" w:hAnsi="Times New Roman"/>
          <w:sz w:val="28"/>
          <w:szCs w:val="28"/>
        </w:rPr>
        <w:t>причинителя</w:t>
      </w:r>
      <w:proofErr w:type="spellEnd"/>
      <w:r w:rsidRPr="004436FA">
        <w:rPr>
          <w:rFonts w:ascii="Times New Roman" w:hAnsi="Times New Roman"/>
          <w:sz w:val="28"/>
          <w:szCs w:val="28"/>
        </w:rPr>
        <w:t xml:space="preserve">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Потерпевший должен доказать, что нарушитель совершил определенное </w:t>
      </w:r>
      <w:proofErr w:type="spellStart"/>
      <w:r w:rsidRPr="004436FA">
        <w:rPr>
          <w:rFonts w:ascii="Times New Roman" w:hAnsi="Times New Roman"/>
          <w:sz w:val="28"/>
          <w:szCs w:val="28"/>
        </w:rPr>
        <w:t>антиконкурентное</w:t>
      </w:r>
      <w:proofErr w:type="spellEnd"/>
      <w:r w:rsidRPr="004436FA">
        <w:rPr>
          <w:rFonts w:ascii="Times New Roman" w:hAnsi="Times New Roman"/>
          <w:sz w:val="28"/>
          <w:szCs w:val="28"/>
        </w:rPr>
        <w:t xml:space="preserve">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w:t>
      </w:r>
      <w:proofErr w:type="spellStart"/>
      <w:r>
        <w:rPr>
          <w:rFonts w:ascii="Times New Roman" w:hAnsi="Times New Roman"/>
          <w:sz w:val="28"/>
          <w:szCs w:val="28"/>
        </w:rPr>
        <w:t>follow-on</w:t>
      </w:r>
      <w:proofErr w:type="spellEnd"/>
      <w:r>
        <w:rPr>
          <w:rFonts w:ascii="Times New Roman" w:hAnsi="Times New Roman"/>
          <w:sz w:val="28"/>
          <w:szCs w:val="28"/>
        </w:rPr>
        <w:t>»-</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w:t>
      </w:r>
      <w:proofErr w:type="gramStart"/>
      <w:r w:rsidRPr="004436FA">
        <w:rPr>
          <w:rFonts w:ascii="Times New Roman" w:hAnsi="Times New Roman"/>
          <w:sz w:val="28"/>
          <w:szCs w:val="28"/>
        </w:rPr>
        <w:t>до</w:t>
      </w:r>
      <w:proofErr w:type="gramEnd"/>
      <w:r w:rsidRPr="004436FA">
        <w:rPr>
          <w:rFonts w:ascii="Times New Roman" w:hAnsi="Times New Roman"/>
          <w:sz w:val="28"/>
          <w:szCs w:val="28"/>
        </w:rPr>
        <w:t xml:space="preserve"> или </w:t>
      </w:r>
      <w:proofErr w:type="gramStart"/>
      <w:r w:rsidRPr="004436FA">
        <w:rPr>
          <w:rFonts w:ascii="Times New Roman" w:hAnsi="Times New Roman"/>
          <w:sz w:val="28"/>
          <w:szCs w:val="28"/>
        </w:rPr>
        <w:t>без</w:t>
      </w:r>
      <w:proofErr w:type="gramEnd"/>
      <w:r w:rsidRPr="004436FA">
        <w:rPr>
          <w:rFonts w:ascii="Times New Roman" w:hAnsi="Times New Roman"/>
          <w:sz w:val="28"/>
          <w:szCs w:val="28"/>
        </w:rPr>
        <w:t xml:space="preserve"> вынесения соответствующего решения антимонопольным органом (так называемые «</w:t>
      </w:r>
      <w:proofErr w:type="spellStart"/>
      <w:r w:rsidRPr="004436FA">
        <w:rPr>
          <w:rFonts w:ascii="Times New Roman" w:hAnsi="Times New Roman"/>
          <w:sz w:val="28"/>
          <w:szCs w:val="28"/>
        </w:rPr>
        <w:t>stand-alone</w:t>
      </w:r>
      <w:proofErr w:type="spellEnd"/>
      <w:r w:rsidRPr="004436FA">
        <w:rPr>
          <w:rFonts w:ascii="Times New Roman" w:hAnsi="Times New Roman"/>
          <w:sz w:val="28"/>
          <w:szCs w:val="28"/>
        </w:rPr>
        <w:t>»-иски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w:t>
      </w:r>
      <w:proofErr w:type="gramStart"/>
      <w:r w:rsidRPr="004436FA">
        <w:rPr>
          <w:rFonts w:ascii="Times New Roman" w:hAnsi="Times New Roman"/>
          <w:sz w:val="28"/>
          <w:szCs w:val="28"/>
        </w:rPr>
        <w:t>.</w:t>
      </w:r>
      <w:proofErr w:type="gramEnd"/>
      <w:r w:rsidRPr="004436FA">
        <w:rPr>
          <w:rFonts w:ascii="Times New Roman" w:hAnsi="Times New Roman"/>
          <w:sz w:val="28"/>
          <w:szCs w:val="28"/>
        </w:rPr>
        <w:t xml:space="preserve"> (</w:t>
      </w:r>
      <w:proofErr w:type="gramStart"/>
      <w:r w:rsidRPr="004436FA">
        <w:rPr>
          <w:rFonts w:ascii="Times New Roman" w:hAnsi="Times New Roman"/>
          <w:sz w:val="28"/>
          <w:szCs w:val="28"/>
        </w:rPr>
        <w:t>р</w:t>
      </w:r>
      <w:proofErr w:type="gramEnd"/>
      <w:r w:rsidRPr="004436FA">
        <w:rPr>
          <w:rFonts w:ascii="Times New Roman" w:hAnsi="Times New Roman"/>
          <w:sz w:val="28"/>
          <w:szCs w:val="28"/>
        </w:rPr>
        <w:t>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w:t>
      </w:r>
      <w:proofErr w:type="spellStart"/>
      <w:r w:rsidRPr="004436FA">
        <w:rPr>
          <w:rFonts w:ascii="Times New Roman" w:hAnsi="Times New Roman"/>
          <w:sz w:val="28"/>
          <w:szCs w:val="28"/>
        </w:rPr>
        <w:t>сверхкомпенсацию</w:t>
      </w:r>
      <w:proofErr w:type="spellEnd"/>
      <w:r w:rsidRPr="004436FA">
        <w:rPr>
          <w:rFonts w:ascii="Times New Roman" w:hAnsi="Times New Roman"/>
          <w:sz w:val="28"/>
          <w:szCs w:val="28"/>
        </w:rPr>
        <w:t>»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из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получил бы Истец, если бы со стороны Ответчика в августе 2008 г. была осуществлена поставка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г) Является ли отсутствие поставки Ответчиком 62 140 т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в августе 2008 г. по договору №21-06-0116-00 от 01.04.2006 г. единственным фактором, не позволившим осуществить производство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xml:space="preserve">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Если бы в августе 2008 г. была осуществлена поставка 62 140 тонн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 xml:space="preserve">Для производства цемента у истца имелись все необходимые ресурсы, за исключением </w:t>
      </w:r>
      <w:proofErr w:type="spellStart"/>
      <w:r w:rsidRPr="004436FA">
        <w:rPr>
          <w:rFonts w:ascii="Times New Roman" w:hAnsi="Times New Roman"/>
          <w:sz w:val="28"/>
          <w:szCs w:val="28"/>
        </w:rPr>
        <w:t>белитового</w:t>
      </w:r>
      <w:proofErr w:type="spellEnd"/>
      <w:r w:rsidRPr="004436FA">
        <w:rPr>
          <w:rFonts w:ascii="Times New Roman" w:hAnsi="Times New Roman"/>
          <w:sz w:val="28"/>
          <w:szCs w:val="28"/>
        </w:rPr>
        <w:t xml:space="preserve">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w:t>
      </w:r>
      <w:proofErr w:type="spellStart"/>
      <w:r w:rsidRPr="004436FA">
        <w:rPr>
          <w:rFonts w:ascii="Times New Roman" w:hAnsi="Times New Roman"/>
          <w:sz w:val="28"/>
          <w:szCs w:val="28"/>
        </w:rPr>
        <w:t>незаключения</w:t>
      </w:r>
      <w:proofErr w:type="spellEnd"/>
      <w:r w:rsidRPr="004436FA">
        <w:rPr>
          <w:rFonts w:ascii="Times New Roman" w:hAnsi="Times New Roman"/>
          <w:sz w:val="28"/>
          <w:szCs w:val="28"/>
        </w:rPr>
        <w:t xml:space="preserve">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5"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6"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7"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8"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49"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w:t>
      </w:r>
      <w:proofErr w:type="spellStart"/>
      <w:r w:rsidRPr="004436FA">
        <w:rPr>
          <w:rFonts w:ascii="Times New Roman" w:hAnsi="Times New Roman"/>
          <w:sz w:val="28"/>
          <w:szCs w:val="28"/>
        </w:rPr>
        <w:t>задвоения</w:t>
      </w:r>
      <w:proofErr w:type="spellEnd"/>
      <w:r w:rsidRPr="004436FA">
        <w:rPr>
          <w:rFonts w:ascii="Times New Roman" w:hAnsi="Times New Roman"/>
          <w:sz w:val="28"/>
          <w:szCs w:val="28"/>
        </w:rPr>
        <w:t>»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2" w:name="_Ref405299388"/>
      <w:bookmarkStart w:id="13"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2"/>
      <w:r w:rsidRPr="004436FA">
        <w:rPr>
          <w:rFonts w:ascii="Times New Roman" w:hAnsi="Times New Roman"/>
          <w:color w:val="auto"/>
        </w:rPr>
        <w:t>.</w:t>
      </w:r>
      <w:bookmarkEnd w:id="13"/>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4" w:name="_Ref406682950"/>
      <w:bookmarkStart w:id="15"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4"/>
      <w:r w:rsidRPr="004436FA">
        <w:rPr>
          <w:rFonts w:ascii="Times New Roman" w:hAnsi="Times New Roman"/>
          <w:color w:val="auto"/>
          <w:sz w:val="28"/>
          <w:szCs w:val="28"/>
        </w:rPr>
        <w:t>.</w:t>
      </w:r>
      <w:bookmarkEnd w:id="15"/>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6" w:name="_Toc487536221"/>
      <w:r>
        <w:rPr>
          <w:rFonts w:ascii="Times New Roman" w:hAnsi="Times New Roman"/>
          <w:color w:val="auto"/>
          <w:sz w:val="28"/>
          <w:szCs w:val="28"/>
        </w:rPr>
        <w:t>2</w:t>
      </w:r>
      <w:r w:rsidRPr="004436FA">
        <w:rPr>
          <w:rFonts w:ascii="Times New Roman" w:hAnsi="Times New Roman"/>
          <w:color w:val="auto"/>
          <w:sz w:val="28"/>
          <w:szCs w:val="28"/>
        </w:rPr>
        <w:t xml:space="preserve">.1.1. </w:t>
      </w:r>
      <w:proofErr w:type="spellStart"/>
      <w:r w:rsidRPr="004436FA">
        <w:rPr>
          <w:rFonts w:ascii="Times New Roman" w:hAnsi="Times New Roman"/>
          <w:color w:val="auto"/>
          <w:sz w:val="28"/>
          <w:szCs w:val="28"/>
        </w:rPr>
        <w:t>Контрфактуальный</w:t>
      </w:r>
      <w:proofErr w:type="spellEnd"/>
      <w:r w:rsidRPr="004436FA">
        <w:rPr>
          <w:rFonts w:ascii="Times New Roman" w:hAnsi="Times New Roman"/>
          <w:color w:val="auto"/>
          <w:sz w:val="28"/>
          <w:szCs w:val="28"/>
        </w:rPr>
        <w:t xml:space="preserve"> анализ.</w:t>
      </w:r>
      <w:bookmarkEnd w:id="16"/>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7"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w:t>
      </w:r>
      <w:proofErr w:type="spellStart"/>
      <w:r w:rsidRPr="004436FA">
        <w:rPr>
          <w:rFonts w:ascii="Times New Roman" w:hAnsi="Times New Roman" w:cs="Times New Roman"/>
          <w:sz w:val="28"/>
          <w:szCs w:val="28"/>
        </w:rPr>
        <w:t>антиконкурентных</w:t>
      </w:r>
      <w:proofErr w:type="spellEnd"/>
      <w:r w:rsidRPr="004436FA">
        <w:rPr>
          <w:rFonts w:ascii="Times New Roman" w:hAnsi="Times New Roman" w:cs="Times New Roman"/>
          <w:sz w:val="28"/>
          <w:szCs w:val="28"/>
        </w:rPr>
        <w:t xml:space="preserve">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пострадавшее лицо ежегодно получает отдачу в размере 10% на вложенный капитал, то </w:t>
      </w:r>
      <w:proofErr w:type="spellStart"/>
      <w:r w:rsidRPr="004436FA">
        <w:rPr>
          <w:rFonts w:ascii="Times New Roman" w:hAnsi="Times New Roman" w:cs="Times New Roman"/>
          <w:sz w:val="28"/>
          <w:szCs w:val="28"/>
        </w:rPr>
        <w:t>недополучение</w:t>
      </w:r>
      <w:proofErr w:type="spellEnd"/>
      <w:r w:rsidRPr="004436FA">
        <w:rPr>
          <w:rFonts w:ascii="Times New Roman" w:hAnsi="Times New Roman" w:cs="Times New Roman"/>
          <w:sz w:val="28"/>
          <w:szCs w:val="28"/>
        </w:rPr>
        <w:t xml:space="preserve"> прибыли размером в 100 тыс. руб., которая могла бы быть </w:t>
      </w:r>
      <w:proofErr w:type="spellStart"/>
      <w:r w:rsidRPr="004436FA">
        <w:rPr>
          <w:rFonts w:ascii="Times New Roman" w:hAnsi="Times New Roman" w:cs="Times New Roman"/>
          <w:sz w:val="28"/>
          <w:szCs w:val="28"/>
        </w:rPr>
        <w:t>проинвестирована</w:t>
      </w:r>
      <w:proofErr w:type="spellEnd"/>
      <w:r w:rsidRPr="004436FA">
        <w:rPr>
          <w:rFonts w:ascii="Times New Roman" w:hAnsi="Times New Roman" w:cs="Times New Roman"/>
          <w:sz w:val="28"/>
          <w:szCs w:val="28"/>
        </w:rPr>
        <w:t xml:space="preserve">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8"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19" w:name="sub_100107"/>
      <w:bookmarkStart w:id="20"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1" w:name="sub_100110"/>
      <w:bookmarkEnd w:id="19"/>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1"/>
    <w:p w:rsidR="00DB066E" w:rsidRPr="004436FA" w:rsidRDefault="00DB066E" w:rsidP="00DB066E">
      <w:pPr>
        <w:pStyle w:val="ConsPlusNormal"/>
        <w:numPr>
          <w:ilvl w:val="0"/>
          <w:numId w:val="41"/>
        </w:numPr>
        <w:tabs>
          <w:tab w:val="left" w:pos="851"/>
        </w:tabs>
        <w:ind w:left="0"/>
        <w:jc w:val="both"/>
      </w:pPr>
      <w:r w:rsidRPr="004436FA">
        <w:t xml:space="preserve">манипулирование на </w:t>
      </w:r>
      <w:proofErr w:type="gramStart"/>
      <w:r w:rsidRPr="004436FA">
        <w:t>оптовом</w:t>
      </w:r>
      <w:proofErr w:type="gramEnd"/>
      <w:r w:rsidRPr="004436FA">
        <w:t xml:space="preserve">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2"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3" w:name="sub_110102"/>
      <w:bookmarkEnd w:id="22"/>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3"/>
      <w:bookmarkEnd w:id="23"/>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71122"/>
      <w:bookmarkEnd w:id="24"/>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6" w:name="sub_111220"/>
      <w:bookmarkEnd w:id="25"/>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0"/>
      <w:bookmarkEnd w:id="26"/>
    </w:p>
    <w:p w:rsidR="00DB066E" w:rsidRPr="004436FA" w:rsidRDefault="00DB066E" w:rsidP="00DB066E">
      <w:pPr>
        <w:pStyle w:val="ConsPlusNormal"/>
        <w:numPr>
          <w:ilvl w:val="0"/>
          <w:numId w:val="41"/>
        </w:numPr>
        <w:tabs>
          <w:tab w:val="left" w:pos="851"/>
        </w:tabs>
        <w:ind w:left="0"/>
        <w:jc w:val="both"/>
      </w:pPr>
      <w:proofErr w:type="gramStart"/>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proofErr w:type="gramStart"/>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roofErr w:type="gramEnd"/>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7" w:name="sub_1601"/>
      <w:r w:rsidRPr="004436FA">
        <w:t>повышение или поддержание цен (тарифов)</w:t>
      </w:r>
      <w:bookmarkStart w:id="28" w:name="sub_1602"/>
      <w:bookmarkEnd w:id="27"/>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9" w:name="sub_1603"/>
      <w:bookmarkEnd w:id="28"/>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29"/>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0" w:name="sub_100104"/>
    </w:p>
    <w:p w:rsidR="00DB066E" w:rsidRPr="004436FA" w:rsidRDefault="00DB066E" w:rsidP="00DB066E">
      <w:pPr>
        <w:pStyle w:val="ConsPlusNormal"/>
        <w:numPr>
          <w:ilvl w:val="0"/>
          <w:numId w:val="42"/>
        </w:numPr>
        <w:tabs>
          <w:tab w:val="left" w:pos="851"/>
        </w:tabs>
        <w:ind w:left="0"/>
        <w:jc w:val="both"/>
      </w:pPr>
      <w:bookmarkStart w:id="31" w:name="sub_100105"/>
      <w:bookmarkEnd w:id="30"/>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1"/>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2"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3" w:name="sub_100109"/>
      <w:bookmarkEnd w:id="32"/>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3"/>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4"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5" w:name="sub_171128"/>
      <w:bookmarkEnd w:id="34"/>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5"/>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6"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7" w:name="sub_171143"/>
      <w:r w:rsidRPr="004436FA">
        <w:t xml:space="preserve"> к навязыванию контрагенту условий договора, невыгодных для него или не относящихся к предмету договора </w:t>
      </w:r>
      <w:bookmarkEnd w:id="37"/>
      <w:r w:rsidRPr="004436FA">
        <w:t>(пункт 2 части 3 статьи 11.1 Закона</w:t>
      </w:r>
      <w:r>
        <w:t xml:space="preserve"> о защите конкуренции</w:t>
      </w:r>
      <w:r w:rsidRPr="004436FA">
        <w:t xml:space="preserve">); </w:t>
      </w:r>
      <w:bookmarkEnd w:id="36"/>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8" w:name="_Ref406683353"/>
      <w:bookmarkStart w:id="39" w:name="_Ref438205740"/>
      <w:bookmarkStart w:id="40" w:name="_Ref438205755"/>
      <w:bookmarkStart w:id="41" w:name="_Toc487536224"/>
      <w:r w:rsidRPr="004436FA">
        <w:rPr>
          <w:rFonts w:ascii="Times New Roman" w:hAnsi="Times New Roman"/>
          <w:color w:val="auto"/>
          <w:sz w:val="28"/>
          <w:szCs w:val="28"/>
        </w:rPr>
        <w:t xml:space="preserve">2.2. Аналитические подходы, используемые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38"/>
      <w:r w:rsidRPr="004436FA">
        <w:rPr>
          <w:rFonts w:ascii="Times New Roman" w:hAnsi="Times New Roman"/>
          <w:color w:val="auto"/>
          <w:sz w:val="28"/>
          <w:szCs w:val="28"/>
        </w:rPr>
        <w:t>.</w:t>
      </w:r>
      <w:bookmarkEnd w:id="39"/>
      <w:bookmarkEnd w:id="40"/>
      <w:bookmarkEnd w:id="4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w:t>
      </w:r>
      <w:proofErr w:type="spellStart"/>
      <w:r w:rsidRPr="004436FA">
        <w:rPr>
          <w:rFonts w:ascii="Times New Roman" w:hAnsi="Times New Roman" w:cs="Times New Roman"/>
          <w:sz w:val="28"/>
          <w:szCs w:val="28"/>
        </w:rPr>
        <w:t>антиконкурентном</w:t>
      </w:r>
      <w:proofErr w:type="spellEnd"/>
      <w:r w:rsidRPr="004436FA">
        <w:rPr>
          <w:rFonts w:ascii="Times New Roman" w:hAnsi="Times New Roman" w:cs="Times New Roman"/>
          <w:sz w:val="28"/>
          <w:szCs w:val="28"/>
        </w:rPr>
        <w:t xml:space="preserve">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свидетельства подобного рода нечасто имеются на практике. В таких случаях особенно высока роль аналитических методов, позволяющих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2" w:name="_Toc487536225"/>
      <w:r w:rsidRPr="004436FA">
        <w:rPr>
          <w:rFonts w:ascii="Times New Roman" w:hAnsi="Times New Roman"/>
          <w:color w:val="auto"/>
          <w:sz w:val="28"/>
          <w:szCs w:val="28"/>
        </w:rPr>
        <w:t>2.2.1. Сравнительный экономический анализ.</w:t>
      </w:r>
      <w:bookmarkEnd w:id="42"/>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w:t>
      </w:r>
      <w:proofErr w:type="spellStart"/>
      <w:r w:rsidRPr="004436FA">
        <w:rPr>
          <w:rFonts w:ascii="Times New Roman" w:hAnsi="Times New Roman" w:cs="Times New Roman"/>
          <w:color w:val="000000"/>
          <w:sz w:val="28"/>
          <w:szCs w:val="28"/>
        </w:rPr>
        <w:t>контрфактуального</w:t>
      </w:r>
      <w:proofErr w:type="spellEnd"/>
      <w:r w:rsidRPr="004436FA">
        <w:rPr>
          <w:rFonts w:ascii="Times New Roman" w:hAnsi="Times New Roman" w:cs="Times New Roman"/>
          <w:color w:val="000000"/>
          <w:sz w:val="28"/>
          <w:szCs w:val="28"/>
        </w:rPr>
        <w:t xml:space="preserve">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4436FA">
        <w:rPr>
          <w:rFonts w:ascii="Times New Roman" w:hAnsi="Times New Roman" w:cs="Times New Roman"/>
          <w:noProof/>
          <w:sz w:val="28"/>
          <w:szCs w:val="28"/>
        </w:rPr>
        <w:drawing>
          <wp:inline distT="0" distB="0" distL="0" distR="0">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3"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3"/>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w:t>
      </w:r>
      <w:proofErr w:type="spellStart"/>
      <w:r w:rsidRPr="004436FA">
        <w:rPr>
          <w:rFonts w:ascii="Times New Roman" w:hAnsi="Times New Roman" w:cs="Times New Roman"/>
          <w:sz w:val="28"/>
          <w:szCs w:val="28"/>
        </w:rPr>
        <w:t>контрфактуальной</w:t>
      </w:r>
      <w:proofErr w:type="spellEnd"/>
      <w:r w:rsidRPr="004436FA">
        <w:rPr>
          <w:rFonts w:ascii="Times New Roman" w:hAnsi="Times New Roman" w:cs="Times New Roman"/>
          <w:sz w:val="28"/>
          <w:szCs w:val="28"/>
        </w:rPr>
        <w:t xml:space="preserve">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4" w:name="_Toc487536226"/>
      <w:r w:rsidRPr="004436FA">
        <w:rPr>
          <w:rFonts w:ascii="Times New Roman" w:hAnsi="Times New Roman"/>
          <w:color w:val="auto"/>
          <w:sz w:val="28"/>
          <w:szCs w:val="28"/>
        </w:rPr>
        <w:t>2.2.2. Экономическое и финансовое моделирование.</w:t>
      </w:r>
      <w:bookmarkEnd w:id="44"/>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5" w:name="_Ref404956246"/>
      <w:r w:rsidRPr="004436FA">
        <w:rPr>
          <w:rFonts w:ascii="Times New Roman" w:hAnsi="Times New Roman" w:cs="Times New Roman"/>
          <w:b/>
          <w:sz w:val="28"/>
          <w:szCs w:val="28"/>
        </w:rPr>
        <w:t>Экономическое моделирование</w:t>
      </w:r>
      <w:bookmarkEnd w:id="45"/>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w:t>
      </w:r>
      <w:proofErr w:type="spellStart"/>
      <w:r w:rsidRPr="004436FA">
        <w:rPr>
          <w:rFonts w:ascii="Times New Roman" w:hAnsi="Times New Roman" w:cs="Times New Roman"/>
          <w:sz w:val="28"/>
          <w:szCs w:val="28"/>
        </w:rPr>
        <w:t>контрфактуальных</w:t>
      </w:r>
      <w:proofErr w:type="spellEnd"/>
      <w:r w:rsidRPr="004436FA">
        <w:rPr>
          <w:rFonts w:ascii="Times New Roman" w:hAnsi="Times New Roman" w:cs="Times New Roman"/>
          <w:sz w:val="28"/>
          <w:szCs w:val="28"/>
        </w:rPr>
        <w:t xml:space="preserve">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 xml:space="preserve">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Широкое распространение получили две базовые экономические модели: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что и модель </w:t>
      </w:r>
      <w:proofErr w:type="spellStart"/>
      <w:r w:rsidRPr="004436FA">
        <w:rPr>
          <w:rFonts w:ascii="Times New Roman" w:hAnsi="Times New Roman" w:cs="Times New Roman"/>
          <w:sz w:val="28"/>
          <w:szCs w:val="28"/>
        </w:rPr>
        <w:t>Курно</w:t>
      </w:r>
      <w:proofErr w:type="spellEnd"/>
      <w:r w:rsidRPr="004436FA">
        <w:rPr>
          <w:rFonts w:ascii="Times New Roman" w:hAnsi="Times New Roman" w:cs="Times New Roman"/>
          <w:sz w:val="28"/>
          <w:szCs w:val="28"/>
        </w:rPr>
        <w:t xml:space="preserve"> и модель Бертрана предполагают наличие высоких барьеров входа на рынок (входа в рассматриваемую отрасль). Если барьеры относительно низки, то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6" w:name="_Ref406683446"/>
      <w:bookmarkStart w:id="47" w:name="_Toc487536227"/>
      <w:r w:rsidRPr="004436FA">
        <w:rPr>
          <w:rFonts w:ascii="Times New Roman" w:hAnsi="Times New Roman"/>
          <w:color w:val="auto"/>
          <w:sz w:val="28"/>
          <w:szCs w:val="28"/>
        </w:rPr>
        <w:t xml:space="preserve">2.3. Источники информации для проведения </w:t>
      </w:r>
      <w:proofErr w:type="spellStart"/>
      <w:r w:rsidRPr="004436FA">
        <w:rPr>
          <w:rFonts w:ascii="Times New Roman" w:hAnsi="Times New Roman"/>
          <w:color w:val="auto"/>
          <w:sz w:val="28"/>
          <w:szCs w:val="28"/>
        </w:rPr>
        <w:t>контрфактуального</w:t>
      </w:r>
      <w:proofErr w:type="spellEnd"/>
      <w:r w:rsidRPr="004436FA">
        <w:rPr>
          <w:rFonts w:ascii="Times New Roman" w:hAnsi="Times New Roman"/>
          <w:color w:val="auto"/>
          <w:sz w:val="28"/>
          <w:szCs w:val="28"/>
        </w:rPr>
        <w:t xml:space="preserve"> анализа</w:t>
      </w:r>
      <w:bookmarkEnd w:id="46"/>
      <w:r w:rsidRPr="004436FA">
        <w:rPr>
          <w:rFonts w:ascii="Times New Roman" w:hAnsi="Times New Roman"/>
          <w:color w:val="auto"/>
          <w:sz w:val="28"/>
          <w:szCs w:val="28"/>
        </w:rPr>
        <w:t>.</w:t>
      </w:r>
      <w:bookmarkEnd w:id="47"/>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8" w:name="_Ref404954119"/>
      <w:bookmarkStart w:id="49"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8"/>
      <w:r w:rsidRPr="004436FA">
        <w:rPr>
          <w:rFonts w:ascii="Times New Roman" w:hAnsi="Times New Roman"/>
          <w:color w:val="auto"/>
        </w:rPr>
        <w:t>.</w:t>
      </w:r>
      <w:bookmarkEnd w:id="4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0" w:name="_Toc487536229"/>
      <w:r w:rsidRPr="004436FA">
        <w:rPr>
          <w:rFonts w:ascii="Times New Roman" w:hAnsi="Times New Roman"/>
          <w:color w:val="auto"/>
          <w:sz w:val="28"/>
          <w:szCs w:val="28"/>
        </w:rPr>
        <w:t>3.1. Введение.</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 таким нарушениям, в первую очередь, относятся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горизонтальные соглашения (картели) и установление монопольно высоких цен. Важно почеркнуть, что в эту категорию входят не только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непосредственно направленные на увеличение цен, но и любые </w:t>
      </w:r>
      <w:proofErr w:type="spellStart"/>
      <w:r w:rsidRPr="004436FA">
        <w:rPr>
          <w:rFonts w:ascii="Times New Roman" w:hAnsi="Times New Roman" w:cs="Times New Roman"/>
          <w:sz w:val="28"/>
          <w:szCs w:val="28"/>
        </w:rPr>
        <w:t>антиконкурентные</w:t>
      </w:r>
      <w:proofErr w:type="spellEnd"/>
      <w:r w:rsidRPr="004436FA">
        <w:rPr>
          <w:rFonts w:ascii="Times New Roman" w:hAnsi="Times New Roman" w:cs="Times New Roman"/>
          <w:sz w:val="28"/>
          <w:szCs w:val="28"/>
        </w:rPr>
        <w:t xml:space="preserve">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Ref405562409"/>
      <w:bookmarkStart w:id="52"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1"/>
      <w:r w:rsidRPr="004436FA">
        <w:rPr>
          <w:rFonts w:ascii="Times New Roman" w:hAnsi="Times New Roman"/>
          <w:color w:val="auto"/>
          <w:sz w:val="28"/>
          <w:szCs w:val="28"/>
        </w:rPr>
        <w:t>.</w:t>
      </w:r>
      <w:bookmarkEnd w:id="5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3" w:name="_Toc487536231"/>
      <w:r w:rsidRPr="004436FA">
        <w:rPr>
          <w:rFonts w:ascii="Times New Roman" w:hAnsi="Times New Roman"/>
          <w:color w:val="auto"/>
          <w:sz w:val="28"/>
          <w:szCs w:val="28"/>
        </w:rPr>
        <w:t>3.2.1. Эффект завышенных цен.</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Ref406589540"/>
      <w:bookmarkStart w:id="55" w:name="_Toc487536232"/>
      <w:r w:rsidRPr="004436FA">
        <w:rPr>
          <w:rFonts w:ascii="Times New Roman" w:hAnsi="Times New Roman"/>
          <w:color w:val="auto"/>
          <w:sz w:val="28"/>
          <w:szCs w:val="28"/>
        </w:rPr>
        <w:t>3.2.2. Эффект упущенных объемов</w:t>
      </w:r>
      <w:bookmarkEnd w:id="54"/>
      <w:r w:rsidRPr="004436FA">
        <w:rPr>
          <w:rFonts w:ascii="Times New Roman" w:hAnsi="Times New Roman"/>
          <w:color w:val="auto"/>
          <w:sz w:val="28"/>
          <w:szCs w:val="28"/>
        </w:rPr>
        <w:t>.</w:t>
      </w:r>
      <w:bookmarkEnd w:id="5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если при росте цен по сравнению со своим </w:t>
      </w:r>
      <w:proofErr w:type="spellStart"/>
      <w:r w:rsidRPr="004436FA">
        <w:rPr>
          <w:rFonts w:ascii="Times New Roman" w:hAnsi="Times New Roman" w:cs="Times New Roman"/>
          <w:sz w:val="28"/>
          <w:szCs w:val="28"/>
        </w:rPr>
        <w:t>контрфактуальным</w:t>
      </w:r>
      <w:proofErr w:type="spellEnd"/>
      <w:r w:rsidRPr="004436FA">
        <w:rPr>
          <w:rFonts w:ascii="Times New Roman" w:hAnsi="Times New Roman" w:cs="Times New Roman"/>
          <w:sz w:val="28"/>
          <w:szCs w:val="28"/>
        </w:rPr>
        <w:t xml:space="preserve">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6" w:name="_Ref406589586"/>
      <w:bookmarkStart w:id="57" w:name="_Toc487536233"/>
      <w:r w:rsidRPr="004436FA">
        <w:rPr>
          <w:rFonts w:ascii="Times New Roman" w:hAnsi="Times New Roman"/>
          <w:color w:val="auto"/>
          <w:sz w:val="28"/>
          <w:szCs w:val="28"/>
        </w:rPr>
        <w:t>3.2.3. Эффект переноса издержек</w:t>
      </w:r>
      <w:bookmarkEnd w:id="56"/>
      <w:r w:rsidRPr="004436FA">
        <w:rPr>
          <w:rFonts w:ascii="Times New Roman" w:hAnsi="Times New Roman"/>
          <w:color w:val="auto"/>
          <w:sz w:val="28"/>
          <w:szCs w:val="28"/>
        </w:rPr>
        <w:t>.</w:t>
      </w:r>
      <w:bookmarkEnd w:id="5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7266DB"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13" o:spid="_x0000_s1026" editas="canvas" style="width:274.9pt;height:196.85pt;mso-position-horizontal-relative:char;mso-position-vertical-relative:line" coordsize="34912,2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2724;height:256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2788;height:2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175;height:2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175;height:256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010;height:257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010;height:255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w:t>
      </w:r>
      <w:proofErr w:type="spellStart"/>
      <w:r w:rsidRPr="004436FA">
        <w:rPr>
          <w:rFonts w:ascii="Times New Roman" w:hAnsi="Times New Roman" w:cs="Times New Roman"/>
          <w:sz w:val="28"/>
          <w:szCs w:val="28"/>
        </w:rPr>
        <w:t>антиконкурентный</w:t>
      </w:r>
      <w:proofErr w:type="spellEnd"/>
      <w:r w:rsidRPr="004436FA">
        <w:rPr>
          <w:rFonts w:ascii="Times New Roman" w:hAnsi="Times New Roman" w:cs="Times New Roman"/>
          <w:sz w:val="28"/>
          <w:szCs w:val="28"/>
        </w:rPr>
        <w:t xml:space="preserve">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8" w:name="_Ref406684124"/>
      <w:bookmarkStart w:id="59"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8"/>
      <w:r w:rsidRPr="004436FA">
        <w:rPr>
          <w:rFonts w:ascii="Times New Roman" w:hAnsi="Times New Roman"/>
          <w:color w:val="auto"/>
          <w:sz w:val="28"/>
          <w:szCs w:val="28"/>
        </w:rPr>
        <w:t>.</w:t>
      </w:r>
      <w:bookmarkEnd w:id="5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7266DB" w:rsidP="00DB066E">
      <w:pPr>
        <w:pStyle w:val="RBBBox"/>
        <w:shd w:val="clear" w:color="auto" w:fill="DBE5F1"/>
        <w:spacing w:before="0" w:after="0" w:line="240" w:lineRule="auto"/>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2" o:spid="_x0000_s1051" editas="canvas" style="width:501.2pt;height:288.85pt;mso-position-horizontal-relative:char;mso-position-vertical-relative:line" coordsize="63652,36683">
            <v:shape id="_x0000_s1052" type="#_x0000_t75" style="position:absolute;width:63652;height:36683;visibility:visible">
              <v:fill o:detectmouseclick="t"/>
              <v:path o:connecttype="none"/>
            </v:shape>
            <v:rect id="Rectangle 62" o:spid="_x0000_s1053" style="position:absolute;left:4427;top:15048;width:9277;height:72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3" o:title="" type="pattern"/>
              <v:textbox>
                <w:txbxContent>
                  <w:p w:rsidR="00DB066E" w:rsidRDefault="00DB066E" w:rsidP="00DB066E"/>
                </w:txbxContent>
              </v:textbox>
            </v:rect>
            <v:rect id="Rectangle 34" o:spid="_x0000_s1054" style="position:absolute;left:31020;top:13408;width:7773;height:16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4" o:title="" type="pattern"/>
              <v:textbox>
                <w:txbxContent>
                  <w:p w:rsidR="00DB066E" w:rsidRDefault="00DB066E" w:rsidP="00DB066E"/>
                </w:txbxContent>
              </v:textbox>
            </v:rect>
            <v:rect id="Rectangle 33" o:spid="_x0000_s1055" style="position:absolute;left:31021;top:19243;width:7764;height:30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5" o:title="" type="pattern"/>
              <v:textbox>
                <w:txbxContent>
                  <w:p w:rsidR="00DB066E" w:rsidRDefault="00DB066E" w:rsidP="00DB066E"/>
                </w:txbxContent>
              </v:textbox>
            </v:rect>
            <v:rect id="Rectangle 32" o:spid="_x0000_s1056" style="position:absolute;left:38792;top:15014;width:1501;height:727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3" o:title="" type="pattern"/>
            </v:rect>
            <v:shape id="Straight Arrow Connector 3" o:spid="_x0000_s1057" type="#_x0000_t32" style="position:absolute;left:4427;top:2410;width:0;height:240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3" o:title="" type="pattern"/>
              <v:textbox>
                <w:txbxContent>
                  <w:p w:rsidR="00DB066E" w:rsidRPr="00B355C2" w:rsidRDefault="00DB066E" w:rsidP="00DB066E"/>
                </w:txbxContent>
              </v:textbox>
            </v:rect>
            <v:rect id="Rectangle 37" o:spid="_x0000_s1074" style="position:absolute;left:29859;top:33764;width:3600;height:18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3"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v:textbox>
            </v:shape>
            <v:shape id="Text Box 18" o:spid="_x0000_s1095" type="#_x0000_t202" style="position:absolute;left:6890;top:32314;width:16364;height:42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v:textbox>
            </v:shape>
            <v:shape id="Text Box 18" o:spid="_x0000_s1096" type="#_x0000_t202" style="position:absolute;left:28327;top:18014;width:3245;height:2699;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wrap type="none"/>
            <w10:anchorlock/>
          </v:group>
        </w:pic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0"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 xml:space="preserve">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 xml:space="preserve">льший вред, чем </w:t>
      </w:r>
      <w:proofErr w:type="spellStart"/>
      <w:proofErr w:type="gramStart"/>
      <w:r w:rsidRPr="004436FA">
        <w:rPr>
          <w:rFonts w:ascii="Times New Roman" w:hAnsi="Times New Roman" w:cs="Times New Roman"/>
          <w:sz w:val="28"/>
          <w:szCs w:val="28"/>
        </w:rPr>
        <w:t>сверх-прибыль</w:t>
      </w:r>
      <w:proofErr w:type="spellEnd"/>
      <w:proofErr w:type="gramEnd"/>
      <w:r w:rsidRPr="004436FA">
        <w:rPr>
          <w:rFonts w:ascii="Times New Roman" w:hAnsi="Times New Roman" w:cs="Times New Roman"/>
          <w:sz w:val="28"/>
          <w:szCs w:val="28"/>
        </w:rPr>
        <w:t xml:space="preserve">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proofErr w:type="gramStart"/>
      <w:r w:rsidRPr="004436FA">
        <w:rPr>
          <w:rFonts w:ascii="Times New Roman" w:hAnsi="Times New Roman" w:cs="Times New Roman"/>
          <w:sz w:val="28"/>
          <w:szCs w:val="28"/>
          <w:vertAlign w:val="subscript"/>
        </w:rPr>
        <w:t>1</w:t>
      </w:r>
      <w:proofErr w:type="gramEnd"/>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proofErr w:type="gramStart"/>
      <w:r w:rsidRPr="004436FA">
        <w:rPr>
          <w:rFonts w:ascii="Times New Roman" w:hAnsi="Times New Roman" w:cs="Times New Roman"/>
          <w:sz w:val="28"/>
          <w:szCs w:val="28"/>
          <w:vertAlign w:val="subscript"/>
        </w:rPr>
        <w:t>2</w:t>
      </w:r>
      <w:proofErr w:type="gramEnd"/>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2"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1"/>
      <w:r w:rsidRPr="004436FA">
        <w:rPr>
          <w:rFonts w:ascii="Times New Roman" w:hAnsi="Times New Roman"/>
          <w:color w:val="auto"/>
          <w:sz w:val="28"/>
          <w:szCs w:val="28"/>
        </w:rPr>
        <w:t>.</w:t>
      </w:r>
      <w:bookmarkEnd w:id="62"/>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3"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w:t>
      </w:r>
      <w:proofErr w:type="spellStart"/>
      <w:r w:rsidRPr="004436FA">
        <w:rPr>
          <w:rFonts w:ascii="Times New Roman" w:hAnsi="Times New Roman" w:cs="Times New Roman"/>
          <w:sz w:val="28"/>
          <w:szCs w:val="28"/>
        </w:rPr>
        <w:t>антиконкурентное</w:t>
      </w:r>
      <w:proofErr w:type="spellEnd"/>
      <w:r w:rsidRPr="004436FA">
        <w:rPr>
          <w:rFonts w:ascii="Times New Roman" w:hAnsi="Times New Roman" w:cs="Times New Roman"/>
          <w:sz w:val="28"/>
          <w:szCs w:val="28"/>
        </w:rPr>
        <w:t xml:space="preserve">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5" w:name="_Toc487536238"/>
      <w:bookmarkEnd w:id="60"/>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5"/>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6" w:name="_Toc487536239"/>
      <w:r w:rsidRPr="004436FA">
        <w:rPr>
          <w:rFonts w:ascii="Times New Roman" w:hAnsi="Times New Roman"/>
          <w:color w:val="auto"/>
          <w:sz w:val="28"/>
          <w:szCs w:val="28"/>
        </w:rPr>
        <w:t>4.1. Введение.</w:t>
      </w:r>
      <w:bookmarkEnd w:id="6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Ref406684785"/>
      <w:bookmarkStart w:id="68" w:name="_Toc487536240"/>
      <w:r w:rsidRPr="004436FA">
        <w:rPr>
          <w:rFonts w:ascii="Times New Roman" w:hAnsi="Times New Roman"/>
          <w:color w:val="auto"/>
          <w:sz w:val="28"/>
          <w:szCs w:val="28"/>
        </w:rPr>
        <w:t>4.2. Оценка убытков для имеющихся конкурентов</w:t>
      </w:r>
      <w:bookmarkEnd w:id="67"/>
      <w:r w:rsidRPr="004436FA">
        <w:rPr>
          <w:rFonts w:ascii="Times New Roman" w:hAnsi="Times New Roman"/>
          <w:color w:val="auto"/>
          <w:sz w:val="28"/>
          <w:szCs w:val="28"/>
        </w:rPr>
        <w:t>.</w:t>
      </w:r>
      <w:bookmarkEnd w:id="6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Ответы на эти вопросы позволяют провести </w:t>
      </w:r>
      <w:proofErr w:type="spellStart"/>
      <w:r w:rsidRPr="004436FA">
        <w:rPr>
          <w:rFonts w:ascii="Times New Roman" w:hAnsi="Times New Roman" w:cs="Times New Roman"/>
          <w:sz w:val="28"/>
          <w:szCs w:val="28"/>
        </w:rPr>
        <w:t>контрфактуальный</w:t>
      </w:r>
      <w:proofErr w:type="spellEnd"/>
      <w:r w:rsidRPr="004436FA">
        <w:rPr>
          <w:rFonts w:ascii="Times New Roman" w:hAnsi="Times New Roman" w:cs="Times New Roman"/>
          <w:sz w:val="28"/>
          <w:szCs w:val="28"/>
        </w:rPr>
        <w:t xml:space="preserve">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Дополнительную значимость для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w:t>
      </w:r>
      <w:proofErr w:type="spellStart"/>
      <w:r w:rsidRPr="004436FA">
        <w:rPr>
          <w:rFonts w:ascii="Times New Roman" w:hAnsi="Times New Roman" w:cs="Times New Roman"/>
          <w:sz w:val="28"/>
          <w:szCs w:val="28"/>
        </w:rPr>
        <w:t>контрфактуального</w:t>
      </w:r>
      <w:proofErr w:type="spellEnd"/>
      <w:r w:rsidRPr="004436FA">
        <w:rPr>
          <w:rFonts w:ascii="Times New Roman" w:hAnsi="Times New Roman" w:cs="Times New Roman"/>
          <w:sz w:val="28"/>
          <w:szCs w:val="28"/>
        </w:rPr>
        <w:t xml:space="preserve">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69"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7266DB"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group id="Canvas 8" o:spid="_x0000_s1102" editas="canvas" style="width:222.9pt;height:134pt;mso-position-horizontal-relative:char;mso-position-vertical-relative:line" coordsize="28308,17018">
            <v:shape id="_x0000_s1103" type="#_x0000_t75" style="position:absolute;width:28308;height:17018;visibility:visible">
              <v:fill o:detectmouseclick="t"/>
              <v:path o:connecttype="none"/>
            </v:shape>
            <v:shape id="Text Box 19" o:spid="_x0000_s1104" type="#_x0000_t202" style="position:absolute;left:4769;top:556;width:9782;height:30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wrap type="none"/>
            <w10:anchorlock/>
          </v:group>
        </w:pic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4436FA">
        <w:rPr>
          <w:rFonts w:ascii="Times New Roman" w:hAnsi="Times New Roman" w:cs="Times New Roman"/>
          <w:noProof/>
          <w:sz w:val="28"/>
          <w:szCs w:val="28"/>
        </w:rPr>
        <w:drawing>
          <wp:inline distT="0" distB="0" distL="0" distR="0">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w:t>
      </w:r>
      <w:proofErr w:type="spellStart"/>
      <w:r w:rsidRPr="004436FA">
        <w:rPr>
          <w:rFonts w:ascii="Times New Roman" w:hAnsi="Times New Roman" w:cs="Times New Roman"/>
          <w:sz w:val="28"/>
          <w:szCs w:val="28"/>
        </w:rPr>
        <w:t>контрфактуальной</w:t>
      </w:r>
      <w:proofErr w:type="spellEnd"/>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0"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0"/>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КП – </w:t>
      </w:r>
      <w:proofErr w:type="spellStart"/>
      <w:r w:rsidRPr="004436FA">
        <w:rPr>
          <w:rFonts w:ascii="Times New Roman" w:hAnsi="Times New Roman" w:cs="Times New Roman"/>
          <w:sz w:val="28"/>
          <w:szCs w:val="28"/>
        </w:rPr>
        <w:t>контрфактуальная</w:t>
      </w:r>
      <w:proofErr w:type="spellEnd"/>
      <w:r w:rsidRPr="004436FA">
        <w:rPr>
          <w:rFonts w:ascii="Times New Roman" w:hAnsi="Times New Roman" w:cs="Times New Roman"/>
          <w:sz w:val="28"/>
          <w:szCs w:val="28"/>
        </w:rPr>
        <w:t xml:space="preserve">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w:t>
      </w:r>
      <w:proofErr w:type="gramStart"/>
      <w:r w:rsidRPr="004436FA">
        <w:rPr>
          <w:rFonts w:ascii="Times New Roman" w:hAnsi="Times New Roman"/>
          <w:sz w:val="28"/>
          <w:szCs w:val="28"/>
        </w:rPr>
        <w:t xml:space="preserve"> Б</w:t>
      </w:r>
      <w:proofErr w:type="gramEnd"/>
      <w:r w:rsidRPr="004436FA">
        <w:rPr>
          <w:rFonts w:ascii="Times New Roman" w:hAnsi="Times New Roman"/>
          <w:sz w:val="28"/>
          <w:szCs w:val="28"/>
        </w:rPr>
        <w:t>»,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1" w:name="_Toc487536242"/>
      <w:r w:rsidRPr="004436FA">
        <w:rPr>
          <w:rFonts w:ascii="Times New Roman" w:hAnsi="Times New Roman"/>
          <w:color w:val="auto"/>
          <w:sz w:val="28"/>
          <w:szCs w:val="28"/>
        </w:rPr>
        <w:t>4.3. Оценка убытков для потенциальных конкурентов</w:t>
      </w:r>
      <w:bookmarkEnd w:id="69"/>
      <w:r w:rsidRPr="004436FA">
        <w:rPr>
          <w:rFonts w:ascii="Times New Roman" w:hAnsi="Times New Roman"/>
          <w:color w:val="auto"/>
          <w:sz w:val="28"/>
          <w:szCs w:val="28"/>
        </w:rPr>
        <w:t>.</w:t>
      </w:r>
      <w:bookmarkEnd w:id="71"/>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7266DB" w:rsidP="00DB066E">
      <w:pPr>
        <w:pStyle w:val="RBBBox"/>
        <w:shd w:val="clear" w:color="auto" w:fill="DBE5F1"/>
        <w:spacing w:before="0" w:after="0" w:line="240" w:lineRule="auto"/>
        <w:ind w:firstLine="567"/>
        <w:rPr>
          <w:rFonts w:ascii="Times New Roman" w:hAnsi="Times New Roman" w:cs="Times New Roman"/>
          <w:sz w:val="28"/>
          <w:szCs w:val="28"/>
        </w:rPr>
      </w:pPr>
      <w:r>
        <w:rPr>
          <w:rFonts w:ascii="Times New Roman" w:hAnsi="Times New Roman" w:cs="Times New Roman"/>
          <w:noProof/>
          <w:sz w:val="28"/>
          <w:szCs w:val="28"/>
        </w:rPr>
      </w:r>
      <w:r>
        <w:rPr>
          <w:rFonts w:ascii="Times New Roman" w:hAnsi="Times New Roman" w:cs="Times New Roman"/>
          <w:noProof/>
          <w:sz w:val="28"/>
          <w:szCs w:val="28"/>
        </w:rPr>
        <w:pict>
          <v:shape id="Text Box 7" o:spid="_x0000_s1114" type="#_x0000_t202" style="width:421.35pt;height:164.8pt;visibility:visible;mso-position-horizontal-relative:char;mso-position-vertical-relative:line" fillcolor="#dbe5f1" stroked="f" strokeweight=".5pt">
            <v:textbox>
              <w:txbxContent>
                <w:tbl>
                  <w:tblPr>
                    <w:tblW w:w="0" w:type="auto"/>
                    <w:jc w:val="center"/>
                    <w:tblBorders>
                      <w:bottom w:val="single" w:sz="4" w:space="0" w:color="000000"/>
                    </w:tblBorders>
                    <w:shd w:val="clear" w:color="auto" w:fill="DBE5F1"/>
                    <w:tblLayout w:type="fixed"/>
                    <w:tblLook w:val="01E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wrap type="none"/>
            <w10:anchorlock/>
          </v:shape>
        </w:pic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2"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3" w:name="_Toc487536243"/>
      <w:r w:rsidRPr="004436FA">
        <w:rPr>
          <w:rFonts w:ascii="Times New Roman" w:hAnsi="Times New Roman"/>
          <w:color w:val="auto"/>
          <w:sz w:val="28"/>
          <w:szCs w:val="28"/>
        </w:rPr>
        <w:lastRenderedPageBreak/>
        <w:t>4.4. Оценка убытков для покупателей</w:t>
      </w:r>
      <w:bookmarkEnd w:id="72"/>
      <w:r w:rsidRPr="004436FA">
        <w:rPr>
          <w:rFonts w:ascii="Times New Roman" w:hAnsi="Times New Roman"/>
          <w:color w:val="auto"/>
          <w:sz w:val="28"/>
          <w:szCs w:val="28"/>
        </w:rPr>
        <w:t>.</w:t>
      </w:r>
      <w:bookmarkEnd w:id="7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w:t>
      </w:r>
      <w:proofErr w:type="spellStart"/>
      <w:r>
        <w:rPr>
          <w:sz w:val="28"/>
          <w:szCs w:val="28"/>
        </w:rPr>
        <w:t>энергопринимающего</w:t>
      </w:r>
      <w:proofErr w:type="spellEnd"/>
      <w:r>
        <w:rPr>
          <w:sz w:val="28"/>
          <w:szCs w:val="28"/>
        </w:rPr>
        <w:t xml:space="preserve">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w:t>
      </w:r>
      <w:proofErr w:type="spellStart"/>
      <w:r>
        <w:rPr>
          <w:b/>
          <w:bCs/>
          <w:iCs/>
          <w:sz w:val="28"/>
          <w:szCs w:val="28"/>
        </w:rPr>
        <w:t>энергопринимающего</w:t>
      </w:r>
      <w:proofErr w:type="spellEnd"/>
      <w:r>
        <w:rPr>
          <w:b/>
          <w:bCs/>
          <w:iCs/>
          <w:sz w:val="28"/>
          <w:szCs w:val="28"/>
        </w:rPr>
        <w:t xml:space="preserve">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bookmarkStart w:id="74" w:name="_GoBack"/>
      <w:bookmarkEnd w:id="74"/>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 xml:space="preserve">Пунктом 1 статьи 26 Закона об электроэнергетике установлено, что технологическое присоединение к объектам </w:t>
      </w:r>
      <w:proofErr w:type="spellStart"/>
      <w:r w:rsidRPr="0059345A">
        <w:rPr>
          <w:sz w:val="28"/>
          <w:szCs w:val="28"/>
        </w:rPr>
        <w:t>электросетевого</w:t>
      </w:r>
      <w:proofErr w:type="spellEnd"/>
      <w:r w:rsidRPr="0059345A">
        <w:rPr>
          <w:sz w:val="28"/>
          <w:szCs w:val="28"/>
        </w:rPr>
        <w:t xml:space="preserve"> хозяйства </w:t>
      </w:r>
      <w:proofErr w:type="spellStart"/>
      <w:r w:rsidRPr="0059345A">
        <w:rPr>
          <w:sz w:val="28"/>
          <w:szCs w:val="28"/>
        </w:rPr>
        <w:t>энергопринимающих</w:t>
      </w:r>
      <w:proofErr w:type="spellEnd"/>
      <w:r w:rsidRPr="0059345A">
        <w:rPr>
          <w:sz w:val="28"/>
          <w:szCs w:val="28"/>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 xml:space="preserve">Согласно абзацу 2 пункта 4 статьи 26 Закона об электроэнергетике владелец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w:t>
      </w:r>
      <w:proofErr w:type="spellStart"/>
      <w:r w:rsidRPr="0059345A">
        <w:rPr>
          <w:sz w:val="28"/>
          <w:szCs w:val="28"/>
        </w:rPr>
        <w:t>энергопринимающему</w:t>
      </w:r>
      <w:proofErr w:type="spellEnd"/>
      <w:r w:rsidRPr="0059345A">
        <w:rPr>
          <w:sz w:val="28"/>
          <w:szCs w:val="28"/>
        </w:rPr>
        <w:t xml:space="preserve"> устройству или объекту электроэнергетики </w:t>
      </w:r>
      <w:proofErr w:type="spellStart"/>
      <w:r w:rsidRPr="0059345A">
        <w:rPr>
          <w:sz w:val="28"/>
          <w:szCs w:val="28"/>
        </w:rPr>
        <w:t>энергопринимающее</w:t>
      </w:r>
      <w:proofErr w:type="spellEnd"/>
      <w:r w:rsidRPr="0059345A">
        <w:rPr>
          <w:sz w:val="28"/>
          <w:szCs w:val="28"/>
        </w:rPr>
        <w:t xml:space="preserve">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и владельцем присоединяемых </w:t>
      </w:r>
      <w:proofErr w:type="spellStart"/>
      <w:r w:rsidRPr="0059345A">
        <w:rPr>
          <w:sz w:val="28"/>
          <w:szCs w:val="28"/>
        </w:rPr>
        <w:t>энергопринимающего</w:t>
      </w:r>
      <w:proofErr w:type="spellEnd"/>
      <w:r w:rsidRPr="0059345A">
        <w:rPr>
          <w:sz w:val="28"/>
          <w:szCs w:val="28"/>
        </w:rPr>
        <w:t xml:space="preserve">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w:t>
      </w:r>
      <w:proofErr w:type="spellStart"/>
      <w:r w:rsidRPr="0059345A">
        <w:rPr>
          <w:sz w:val="28"/>
          <w:szCs w:val="28"/>
        </w:rPr>
        <w:t>энергопринимающих</w:t>
      </w:r>
      <w:proofErr w:type="spellEnd"/>
      <w:r w:rsidRPr="0059345A">
        <w:rPr>
          <w:sz w:val="28"/>
          <w:szCs w:val="28"/>
        </w:rPr>
        <w:t xml:space="preserve"> устройств или объектов электроэнергетики. </w:t>
      </w:r>
      <w:r w:rsidRPr="0085003C">
        <w:rPr>
          <w:sz w:val="28"/>
          <w:szCs w:val="28"/>
        </w:rPr>
        <w:t xml:space="preserve">В этом случае между указанным владельцем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и владельцем присоединяемых </w:t>
      </w:r>
      <w:proofErr w:type="spellStart"/>
      <w:r w:rsidRPr="0085003C">
        <w:rPr>
          <w:sz w:val="28"/>
          <w:szCs w:val="28"/>
        </w:rPr>
        <w:t>энергопринимающего</w:t>
      </w:r>
      <w:proofErr w:type="spellEnd"/>
      <w:r w:rsidRPr="0085003C">
        <w:rPr>
          <w:sz w:val="28"/>
          <w:szCs w:val="28"/>
        </w:rPr>
        <w:t xml:space="preserve">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 xml:space="preserve">плата за технологическое присоединение к электрическим сетям владельцев </w:t>
      </w:r>
      <w:proofErr w:type="spellStart"/>
      <w:r w:rsidRPr="0085003C">
        <w:rPr>
          <w:i/>
          <w:sz w:val="28"/>
          <w:szCs w:val="28"/>
        </w:rPr>
        <w:t>энергопринимающих</w:t>
      </w:r>
      <w:proofErr w:type="spellEnd"/>
      <w:r w:rsidRPr="0085003C">
        <w:rPr>
          <w:i/>
          <w:sz w:val="28"/>
          <w:szCs w:val="28"/>
        </w:rPr>
        <w:t xml:space="preserve">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также соблюдать запрет на препятствование </w:t>
      </w:r>
      <w:proofErr w:type="spellStart"/>
      <w:r w:rsidRPr="00D6126E">
        <w:rPr>
          <w:rFonts w:ascii="Times New Roman" w:eastAsia="Times New Roman" w:hAnsi="Times New Roman"/>
          <w:sz w:val="28"/>
          <w:szCs w:val="28"/>
          <w:lang w:eastAsia="ru-RU"/>
        </w:rPr>
        <w:t>перетоку</w:t>
      </w:r>
      <w:proofErr w:type="spellEnd"/>
      <w:r w:rsidRPr="00D6126E">
        <w:rPr>
          <w:rFonts w:ascii="Times New Roman" w:eastAsia="Times New Roman" w:hAnsi="Times New Roman"/>
          <w:sz w:val="28"/>
          <w:szCs w:val="28"/>
          <w:lang w:eastAsia="ru-RU"/>
        </w:rPr>
        <w:t xml:space="preserve">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 xml:space="preserve">владельцев </w:t>
      </w:r>
      <w:proofErr w:type="spellStart"/>
      <w:r w:rsidRPr="00D6126E">
        <w:rPr>
          <w:sz w:val="28"/>
          <w:szCs w:val="28"/>
        </w:rPr>
        <w:t>энергопринимающих</w:t>
      </w:r>
      <w:proofErr w:type="spellEnd"/>
      <w:r w:rsidRPr="00D6126E">
        <w:rPr>
          <w:sz w:val="28"/>
          <w:szCs w:val="28"/>
        </w:rPr>
        <w:t xml:space="preserve">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w:t>
      </w:r>
      <w:proofErr w:type="spellStart"/>
      <w:r w:rsidRPr="000E36EB">
        <w:rPr>
          <w:b/>
          <w:bCs/>
          <w:iCs/>
          <w:sz w:val="28"/>
          <w:szCs w:val="28"/>
        </w:rPr>
        <w:t>перетоку</w:t>
      </w:r>
      <w:proofErr w:type="spellEnd"/>
      <w:r w:rsidRPr="000E36EB">
        <w:rPr>
          <w:b/>
          <w:bCs/>
          <w:iCs/>
          <w:sz w:val="28"/>
          <w:szCs w:val="28"/>
        </w:rPr>
        <w:t xml:space="preserve">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w:t>
      </w:r>
      <w:proofErr w:type="spellStart"/>
      <w:r w:rsidRPr="000E36EB">
        <w:rPr>
          <w:sz w:val="28"/>
          <w:szCs w:val="28"/>
        </w:rPr>
        <w:t>энергопринимающее</w:t>
      </w:r>
      <w:proofErr w:type="spellEnd"/>
      <w:r w:rsidRPr="000E36EB">
        <w:rPr>
          <w:sz w:val="28"/>
          <w:szCs w:val="28"/>
        </w:rPr>
        <w:t xml:space="preserve"> устройство потребителя, не вправе препятствовать </w:t>
      </w:r>
      <w:proofErr w:type="spellStart"/>
      <w:r w:rsidRPr="000E36EB">
        <w:rPr>
          <w:sz w:val="28"/>
          <w:szCs w:val="28"/>
        </w:rPr>
        <w:t>перетоку</w:t>
      </w:r>
      <w:proofErr w:type="spellEnd"/>
      <w:r w:rsidRPr="000E36EB">
        <w:rPr>
          <w:sz w:val="28"/>
          <w:szCs w:val="28"/>
        </w:rPr>
        <w:t xml:space="preserve">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w:t>
      </w:r>
      <w:proofErr w:type="spellStart"/>
      <w:r w:rsidRPr="000E36EB">
        <w:rPr>
          <w:sz w:val="28"/>
          <w:szCs w:val="28"/>
        </w:rPr>
        <w:t>перетоку</w:t>
      </w:r>
      <w:proofErr w:type="spellEnd"/>
      <w:r w:rsidRPr="000E36EB">
        <w:rPr>
          <w:sz w:val="28"/>
          <w:szCs w:val="28"/>
        </w:rPr>
        <w:t xml:space="preserve">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Вместе с тем, как указано в постановлении Президиума ВАС РФ, опосредованное присоединение, которое в силу положений ПНД обязывает не препятствовать </w:t>
      </w:r>
      <w:proofErr w:type="spellStart"/>
      <w:r w:rsidRPr="000E36EB">
        <w:rPr>
          <w:sz w:val="28"/>
          <w:szCs w:val="28"/>
        </w:rPr>
        <w:t>перетоку</w:t>
      </w:r>
      <w:proofErr w:type="spellEnd"/>
      <w:r w:rsidRPr="000E36EB">
        <w:rPr>
          <w:sz w:val="28"/>
          <w:szCs w:val="28"/>
        </w:rPr>
        <w:t xml:space="preserve">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w:t>
      </w:r>
      <w:proofErr w:type="spellStart"/>
      <w:r w:rsidRPr="00A84D72">
        <w:rPr>
          <w:rFonts w:ascii="Times New Roman" w:hAnsi="Times New Roman"/>
          <w:sz w:val="28"/>
          <w:szCs w:val="28"/>
          <w:lang w:eastAsia="ru-RU"/>
        </w:rPr>
        <w:t>энергопринимающих</w:t>
      </w:r>
      <w:proofErr w:type="spellEnd"/>
      <w:r w:rsidRPr="00A84D72">
        <w:rPr>
          <w:rFonts w:ascii="Times New Roman" w:hAnsi="Times New Roman"/>
          <w:sz w:val="28"/>
          <w:szCs w:val="28"/>
          <w:lang w:eastAsia="ru-RU"/>
        </w:rPr>
        <w:t xml:space="preserve">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w:t>
      </w:r>
      <w:proofErr w:type="spellStart"/>
      <w:r w:rsidRPr="000E36EB">
        <w:rPr>
          <w:sz w:val="28"/>
          <w:szCs w:val="28"/>
        </w:rPr>
        <w:t>перетоку</w:t>
      </w:r>
      <w:proofErr w:type="spellEnd"/>
      <w:r w:rsidRPr="000E36EB">
        <w:rPr>
          <w:sz w:val="28"/>
          <w:szCs w:val="28"/>
        </w:rPr>
        <w:t xml:space="preserve"> электрической энергии через данные объекты </w:t>
      </w:r>
      <w:r w:rsidRPr="000E36EB">
        <w:rPr>
          <w:sz w:val="28"/>
          <w:szCs w:val="28"/>
        </w:rPr>
        <w:lastRenderedPageBreak/>
        <w:t>электросетевого хозяйства на объекты (</w:t>
      </w:r>
      <w:proofErr w:type="spellStart"/>
      <w:r w:rsidRPr="000E36EB">
        <w:rPr>
          <w:sz w:val="28"/>
          <w:szCs w:val="28"/>
        </w:rPr>
        <w:t>энергопринимающие</w:t>
      </w:r>
      <w:proofErr w:type="spellEnd"/>
      <w:r w:rsidRPr="000E36EB">
        <w:rPr>
          <w:sz w:val="28"/>
          <w:szCs w:val="28"/>
        </w:rPr>
        <w:t xml:space="preserve">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 xml:space="preserve">ему имущества в надлежащем состоянии, обеспечивающем </w:t>
      </w:r>
      <w:proofErr w:type="spellStart"/>
      <w:r w:rsidRPr="00A7425D">
        <w:rPr>
          <w:sz w:val="28"/>
          <w:szCs w:val="28"/>
        </w:rPr>
        <w:t>переток</w:t>
      </w:r>
      <w:proofErr w:type="spellEnd"/>
      <w:r w:rsidRPr="00A7425D">
        <w:rPr>
          <w:sz w:val="28"/>
          <w:szCs w:val="28"/>
        </w:rPr>
        <w:t xml:space="preserve">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w:t>
      </w:r>
      <w:proofErr w:type="spellStart"/>
      <w:r w:rsidRPr="00B243F6">
        <w:rPr>
          <w:rFonts w:ascii="Times New Roman" w:eastAsia="Times New Roman" w:hAnsi="Times New Roman" w:cs="Times New Roman"/>
          <w:b/>
          <w:sz w:val="28"/>
          <w:szCs w:val="28"/>
        </w:rPr>
        <w:t>Башкортостанского</w:t>
      </w:r>
      <w:proofErr w:type="spellEnd"/>
      <w:r w:rsidRPr="00B243F6">
        <w:rPr>
          <w:rFonts w:ascii="Times New Roman" w:eastAsia="Times New Roman" w:hAnsi="Times New Roman" w:cs="Times New Roman"/>
          <w:b/>
          <w:sz w:val="28"/>
          <w:szCs w:val="28"/>
        </w:rPr>
        <w:t xml:space="preserve"> УФАС России), в соответствии с которым, Министерство </w:t>
      </w:r>
      <w:proofErr w:type="spellStart"/>
      <w:r w:rsidRPr="00B243F6">
        <w:rPr>
          <w:rFonts w:ascii="Times New Roman" w:eastAsia="Times New Roman" w:hAnsi="Times New Roman" w:cs="Times New Roman"/>
          <w:b/>
          <w:sz w:val="28"/>
          <w:szCs w:val="28"/>
        </w:rPr>
        <w:t>жилищно</w:t>
      </w:r>
      <w:proofErr w:type="spellEnd"/>
      <w:r w:rsidRPr="00B243F6">
        <w:rPr>
          <w:rFonts w:ascii="Times New Roman" w:eastAsia="Times New Roman" w:hAnsi="Times New Roman" w:cs="Times New Roman"/>
          <w:b/>
          <w:sz w:val="28"/>
          <w:szCs w:val="28"/>
        </w:rPr>
        <w:t xml:space="preserve">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w:t>
      </w:r>
      <w:proofErr w:type="spellStart"/>
      <w:r w:rsidRPr="00B243F6">
        <w:rPr>
          <w:rFonts w:ascii="Times New Roman" w:eastAsia="Times New Roman" w:hAnsi="Times New Roman" w:cs="Times New Roman"/>
          <w:sz w:val="28"/>
          <w:szCs w:val="28"/>
        </w:rPr>
        <w:t>Башкортостанского</w:t>
      </w:r>
      <w:proofErr w:type="spellEnd"/>
      <w:r w:rsidRPr="00B243F6">
        <w:rPr>
          <w:rFonts w:ascii="Times New Roman" w:eastAsia="Times New Roman" w:hAnsi="Times New Roman" w:cs="Times New Roman"/>
          <w:sz w:val="28"/>
          <w:szCs w:val="28"/>
        </w:rPr>
        <w:t xml:space="preserve">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w:t>
      </w:r>
      <w:proofErr w:type="spellStart"/>
      <w:r w:rsidRPr="00B243F6">
        <w:rPr>
          <w:rFonts w:ascii="Times New Roman" w:eastAsia="Times New Roman" w:hAnsi="Times New Roman" w:cs="Times New Roman"/>
          <w:sz w:val="28"/>
          <w:szCs w:val="28"/>
        </w:rPr>
        <w:t>УфаЛифт</w:t>
      </w:r>
      <w:proofErr w:type="spellEnd"/>
      <w:r w:rsidRPr="00B243F6">
        <w:rPr>
          <w:rFonts w:ascii="Times New Roman" w:eastAsia="Times New Roman" w:hAnsi="Times New Roman" w:cs="Times New Roman"/>
          <w:sz w:val="28"/>
          <w:szCs w:val="28"/>
        </w:rPr>
        <w:t xml:space="preserve">»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 xml:space="preserve">2. Апелляционной коллегией была рассмотрена жалоба ПАО «ТНС </w:t>
      </w:r>
      <w:proofErr w:type="spellStart"/>
      <w:r w:rsidRPr="00B243F6">
        <w:rPr>
          <w:rFonts w:ascii="Times New Roman" w:eastAsia="Times New Roman" w:hAnsi="Times New Roman" w:cs="Times New Roman"/>
          <w:b/>
          <w:sz w:val="28"/>
          <w:szCs w:val="28"/>
        </w:rPr>
        <w:t>энерго</w:t>
      </w:r>
      <w:proofErr w:type="spellEnd"/>
      <w:r w:rsidRPr="00B243F6">
        <w:rPr>
          <w:rFonts w:ascii="Times New Roman" w:eastAsia="Times New Roman" w:hAnsi="Times New Roman" w:cs="Times New Roman"/>
          <w:b/>
          <w:sz w:val="28"/>
          <w:szCs w:val="28"/>
        </w:rPr>
        <w:t xml:space="preserve">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w:t>
      </w:r>
      <w:proofErr w:type="spellStart"/>
      <w:r w:rsidRPr="00B243F6">
        <w:rPr>
          <w:rFonts w:ascii="Times New Roman" w:eastAsia="Times New Roman" w:hAnsi="Times New Roman" w:cs="Times New Roman"/>
          <w:b/>
          <w:sz w:val="28"/>
          <w:szCs w:val="28"/>
          <w:shd w:val="clear" w:color="auto" w:fill="FFFFFF"/>
        </w:rPr>
        <w:t>энерго</w:t>
      </w:r>
      <w:proofErr w:type="spellEnd"/>
      <w:r w:rsidRPr="00B243F6">
        <w:rPr>
          <w:rFonts w:ascii="Times New Roman" w:eastAsia="Times New Roman" w:hAnsi="Times New Roman" w:cs="Times New Roman"/>
          <w:b/>
          <w:sz w:val="28"/>
          <w:szCs w:val="28"/>
          <w:shd w:val="clear" w:color="auto" w:fill="FFFFFF"/>
        </w:rPr>
        <w:t xml:space="preserve">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 xml:space="preserve">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w:t>
      </w:r>
      <w:proofErr w:type="spellStart"/>
      <w:r w:rsidRPr="00B243F6">
        <w:rPr>
          <w:rFonts w:ascii="Times New Roman" w:eastAsia="Times New Roman" w:hAnsi="Times New Roman" w:cs="Times New Roman"/>
          <w:b/>
          <w:color w:val="000000"/>
          <w:sz w:val="28"/>
          <w:szCs w:val="28"/>
          <w:shd w:val="clear" w:color="auto" w:fill="FFFFFF"/>
        </w:rPr>
        <w:t>энерго</w:t>
      </w:r>
      <w:proofErr w:type="spellEnd"/>
      <w:r w:rsidRPr="00B243F6">
        <w:rPr>
          <w:rFonts w:ascii="Times New Roman" w:eastAsia="Times New Roman" w:hAnsi="Times New Roman" w:cs="Times New Roman"/>
          <w:b/>
          <w:color w:val="000000"/>
          <w:sz w:val="28"/>
          <w:szCs w:val="28"/>
          <w:shd w:val="clear" w:color="auto" w:fill="FFFFFF"/>
        </w:rPr>
        <w:t xml:space="preserve">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 xml:space="preserve">с октября 2013 года ПАО «ТНС </w:t>
      </w:r>
      <w:proofErr w:type="spellStart"/>
      <w:r w:rsidRPr="00B243F6">
        <w:rPr>
          <w:rFonts w:ascii="Times New Roman" w:eastAsia="MS Mincho" w:hAnsi="Times New Roman" w:cs="Times New Roman"/>
          <w:sz w:val="28"/>
          <w:szCs w:val="28"/>
          <w:lang w:eastAsia="ru-RU"/>
        </w:rPr>
        <w:t>энерго</w:t>
      </w:r>
      <w:proofErr w:type="spellEnd"/>
      <w:r w:rsidRPr="00B243F6">
        <w:rPr>
          <w:rFonts w:ascii="Times New Roman" w:eastAsia="MS Mincho" w:hAnsi="Times New Roman" w:cs="Times New Roman"/>
          <w:sz w:val="28"/>
          <w:szCs w:val="28"/>
          <w:lang w:eastAsia="ru-RU"/>
        </w:rPr>
        <w:t xml:space="preserve">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ПАО «ТНС </w:t>
      </w:r>
      <w:proofErr w:type="spellStart"/>
      <w:r w:rsidRPr="00B243F6">
        <w:rPr>
          <w:rFonts w:ascii="Times New Roman" w:eastAsia="Times New Roman" w:hAnsi="Times New Roman" w:cs="Times New Roman"/>
          <w:color w:val="000000"/>
          <w:sz w:val="28"/>
          <w:szCs w:val="28"/>
          <w:shd w:val="clear" w:color="auto" w:fill="FFFFFF"/>
        </w:rPr>
        <w:t>энерго</w:t>
      </w:r>
      <w:proofErr w:type="spellEnd"/>
      <w:r w:rsidRPr="00B243F6">
        <w:rPr>
          <w:rFonts w:ascii="Times New Roman" w:eastAsia="Times New Roman" w:hAnsi="Times New Roman" w:cs="Times New Roman"/>
          <w:color w:val="000000"/>
          <w:sz w:val="28"/>
          <w:szCs w:val="28"/>
          <w:shd w:val="clear" w:color="auto" w:fill="FFFFFF"/>
        </w:rPr>
        <w:t xml:space="preserve">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Возможность прямой оплаты собственниками (нанимателями) помещений МКД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w:t>
      </w:r>
      <w:proofErr w:type="spellStart"/>
      <w:r w:rsidRPr="00B243F6">
        <w:rPr>
          <w:rFonts w:ascii="Times New Roman" w:eastAsia="MS Mincho" w:hAnsi="Times New Roman" w:cs="Times New Roman"/>
          <w:sz w:val="28"/>
          <w:szCs w:val="28"/>
          <w:lang w:eastAsia="ru-RU"/>
        </w:rPr>
        <w:t>ресурсоснабжающим</w:t>
      </w:r>
      <w:proofErr w:type="spellEnd"/>
      <w:r w:rsidRPr="00B243F6">
        <w:rPr>
          <w:rFonts w:ascii="Times New Roman" w:eastAsia="MS Mincho" w:hAnsi="Times New Roman" w:cs="Times New Roman"/>
          <w:sz w:val="28"/>
          <w:szCs w:val="28"/>
          <w:lang w:eastAsia="ru-RU"/>
        </w:rPr>
        <w:t xml:space="preserve">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w:t>
      </w:r>
      <w:proofErr w:type="spellStart"/>
      <w:r w:rsidRPr="00B243F6">
        <w:rPr>
          <w:rFonts w:ascii="Times New Roman" w:eastAsia="Times New Roman" w:hAnsi="Times New Roman" w:cs="Times New Roman"/>
          <w:b/>
          <w:sz w:val="28"/>
          <w:szCs w:val="28"/>
        </w:rPr>
        <w:t>Уренгойдорстрой</w:t>
      </w:r>
      <w:proofErr w:type="spellEnd"/>
      <w:r w:rsidRPr="00B243F6">
        <w:rPr>
          <w:rFonts w:ascii="Times New Roman" w:eastAsia="Times New Roman" w:hAnsi="Times New Roman" w:cs="Times New Roman"/>
          <w:b/>
          <w:sz w:val="28"/>
          <w:szCs w:val="28"/>
        </w:rPr>
        <w:t>»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w:t>
      </w:r>
      <w:proofErr w:type="spellStart"/>
      <w:r w:rsidRPr="00B243F6">
        <w:rPr>
          <w:rFonts w:ascii="Times New Roman" w:eastAsia="Times New Roman" w:hAnsi="Times New Roman" w:cs="Times New Roman"/>
          <w:color w:val="000000"/>
          <w:sz w:val="28"/>
          <w:szCs w:val="28"/>
        </w:rPr>
        <w:t>Уренгойдорстрой</w:t>
      </w:r>
      <w:proofErr w:type="spellEnd"/>
      <w:r w:rsidRPr="00B243F6">
        <w:rPr>
          <w:rFonts w:ascii="Times New Roman" w:eastAsia="Times New Roman" w:hAnsi="Times New Roman" w:cs="Times New Roman"/>
          <w:color w:val="000000"/>
          <w:sz w:val="28"/>
          <w:szCs w:val="28"/>
        </w:rPr>
        <w:t xml:space="preserve">»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w:t>
      </w:r>
      <w:proofErr w:type="spellStart"/>
      <w:r w:rsidRPr="00B243F6">
        <w:rPr>
          <w:rFonts w:ascii="Times New Roman" w:eastAsia="Times New Roman" w:hAnsi="Times New Roman" w:cs="Times New Roman"/>
          <w:color w:val="000000"/>
          <w:sz w:val="28"/>
          <w:szCs w:val="28"/>
          <w:shd w:val="clear" w:color="auto" w:fill="FFFFFF"/>
        </w:rPr>
        <w:t>Уренгойдорстрой</w:t>
      </w:r>
      <w:proofErr w:type="spellEnd"/>
      <w:r w:rsidRPr="00B243F6">
        <w:rPr>
          <w:rFonts w:ascii="Times New Roman" w:eastAsia="Times New Roman" w:hAnsi="Times New Roman" w:cs="Times New Roman"/>
          <w:color w:val="000000"/>
          <w:sz w:val="28"/>
          <w:szCs w:val="28"/>
          <w:shd w:val="clear" w:color="auto" w:fill="FFFFFF"/>
        </w:rPr>
        <w:t>»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w:t>
      </w:r>
      <w:proofErr w:type="spellStart"/>
      <w:r w:rsidRPr="00B243F6">
        <w:rPr>
          <w:rFonts w:ascii="Times New Roman" w:eastAsia="MS Mincho" w:hAnsi="Times New Roman" w:cs="Times New Roman"/>
          <w:color w:val="000000"/>
          <w:sz w:val="28"/>
          <w:szCs w:val="28"/>
          <w:lang w:eastAsia="ru-RU"/>
        </w:rPr>
        <w:t>Уренгойдорстрой</w:t>
      </w:r>
      <w:proofErr w:type="spellEnd"/>
      <w:r w:rsidRPr="00B243F6">
        <w:rPr>
          <w:rFonts w:ascii="Times New Roman" w:eastAsia="MS Mincho" w:hAnsi="Times New Roman" w:cs="Times New Roman"/>
          <w:color w:val="000000"/>
          <w:sz w:val="28"/>
          <w:szCs w:val="28"/>
          <w:lang w:eastAsia="ru-RU"/>
        </w:rPr>
        <w:t>»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 xml:space="preserve">4. Апелляционная коллегия рассмотрела жалобу </w:t>
      </w:r>
      <w:proofErr w:type="spellStart"/>
      <w:r w:rsidRPr="00B243F6">
        <w:rPr>
          <w:rFonts w:ascii="Times New Roman" w:eastAsia="MS Mincho" w:hAnsi="Times New Roman" w:cs="Times New Roman"/>
          <w:b/>
          <w:sz w:val="28"/>
          <w:szCs w:val="28"/>
          <w:lang w:eastAsia="ru-RU"/>
        </w:rPr>
        <w:t>Зюзько</w:t>
      </w:r>
      <w:proofErr w:type="spellEnd"/>
      <w:r w:rsidRPr="00B243F6">
        <w:rPr>
          <w:rFonts w:ascii="Times New Roman" w:eastAsia="MS Mincho" w:hAnsi="Times New Roman" w:cs="Times New Roman"/>
          <w:b/>
          <w:sz w:val="28"/>
          <w:szCs w:val="28"/>
          <w:lang w:eastAsia="ru-RU"/>
        </w:rPr>
        <w:t xml:space="preserve">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xml:space="preserve">Решением Псковского УФАС России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был признан нарушившим пункт 1, 2 части 1 статьи 17 Закона о защите конкуренции путем заключения соглашения между организатором торгов </w:t>
      </w:r>
      <w:proofErr w:type="spellStart"/>
      <w:r w:rsidRPr="00B243F6">
        <w:rPr>
          <w:rFonts w:ascii="Times New Roman" w:eastAsia="MS Mincho" w:hAnsi="Times New Roman" w:cs="Times New Roman"/>
          <w:sz w:val="28"/>
          <w:szCs w:val="28"/>
          <w:lang w:eastAsia="ru-RU"/>
        </w:rPr>
        <w:t>Кучеровым</w:t>
      </w:r>
      <w:proofErr w:type="spellEnd"/>
      <w:r w:rsidRPr="00B243F6">
        <w:rPr>
          <w:rFonts w:ascii="Times New Roman" w:eastAsia="MS Mincho" w:hAnsi="Times New Roman" w:cs="Times New Roman"/>
          <w:sz w:val="28"/>
          <w:szCs w:val="28"/>
          <w:lang w:eastAsia="ru-RU"/>
        </w:rPr>
        <w:t xml:space="preserve">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 xml:space="preserve">По итогам рассмотрения жалобы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«1. Признать действия конкурсного управляющего ООО «Карбон» </w:t>
      </w:r>
      <w:proofErr w:type="spellStart"/>
      <w:r w:rsidRPr="00B243F6">
        <w:rPr>
          <w:rFonts w:ascii="Times New Roman" w:eastAsia="Times New Roman" w:hAnsi="Times New Roman" w:cs="Times New Roman"/>
          <w:color w:val="000000"/>
          <w:sz w:val="28"/>
          <w:szCs w:val="28"/>
          <w:shd w:val="clear" w:color="auto" w:fill="FFFFFF"/>
        </w:rPr>
        <w:t>Кучерова</w:t>
      </w:r>
      <w:proofErr w:type="spellEnd"/>
      <w:r w:rsidRPr="00B243F6">
        <w:rPr>
          <w:rFonts w:ascii="Times New Roman" w:eastAsia="Times New Roman" w:hAnsi="Times New Roman" w:cs="Times New Roman"/>
          <w:color w:val="000000"/>
          <w:sz w:val="28"/>
          <w:szCs w:val="28"/>
          <w:shd w:val="clear" w:color="auto" w:fill="FFFFFF"/>
        </w:rPr>
        <w:t xml:space="preserve">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w:t>
      </w:r>
      <w:proofErr w:type="spellStart"/>
      <w:r w:rsidRPr="00B243F6">
        <w:rPr>
          <w:rFonts w:ascii="Times New Roman" w:eastAsia="Times New Roman" w:hAnsi="Times New Roman" w:cs="Times New Roman"/>
          <w:color w:val="000000"/>
          <w:sz w:val="28"/>
          <w:szCs w:val="28"/>
          <w:shd w:val="clear" w:color="auto" w:fill="FFFFFF"/>
        </w:rPr>
        <w:t>Зюзько</w:t>
      </w:r>
      <w:proofErr w:type="spellEnd"/>
      <w:r w:rsidRPr="00B243F6">
        <w:rPr>
          <w:rFonts w:ascii="Times New Roman" w:eastAsia="Times New Roman" w:hAnsi="Times New Roman" w:cs="Times New Roman"/>
          <w:color w:val="000000"/>
          <w:sz w:val="28"/>
          <w:szCs w:val="28"/>
          <w:shd w:val="clear" w:color="auto" w:fill="FFFFFF"/>
        </w:rPr>
        <w:t xml:space="preserve">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является конкурсным управляющим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Соответственно,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группу лиц с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Согласно выписки из ЕГРЮЛ от 16.02.2016 учредителями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являются Крылов Владислав Ильич и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Николай Михайлович (Крылов В.И. — 50%, </w:t>
      </w:r>
      <w:proofErr w:type="spellStart"/>
      <w:r w:rsidRPr="00B243F6">
        <w:rPr>
          <w:rFonts w:ascii="Times New Roman" w:eastAsia="MS Mincho" w:hAnsi="Times New Roman" w:cs="Times New Roman"/>
          <w:sz w:val="28"/>
          <w:szCs w:val="28"/>
          <w:shd w:val="clear" w:color="auto" w:fill="FFFFFF"/>
          <w:lang w:eastAsia="ru-RU"/>
        </w:rPr>
        <w:t>Гринь</w:t>
      </w:r>
      <w:proofErr w:type="spellEnd"/>
      <w:r w:rsidRPr="00B243F6">
        <w:rPr>
          <w:rFonts w:ascii="Times New Roman" w:eastAsia="MS Mincho" w:hAnsi="Times New Roman" w:cs="Times New Roman"/>
          <w:sz w:val="28"/>
          <w:szCs w:val="28"/>
          <w:shd w:val="clear" w:color="auto" w:fill="FFFFFF"/>
          <w:lang w:eastAsia="ru-RU"/>
        </w:rPr>
        <w:t xml:space="preserve">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являясь конкурсным управляющим, а фактически — руководителем,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входит в одну группу лиц с ООО «Карбон», так как ООО «</w:t>
      </w:r>
      <w:proofErr w:type="spellStart"/>
      <w:r w:rsidRPr="00B243F6">
        <w:rPr>
          <w:rFonts w:ascii="Times New Roman" w:eastAsia="MS Mincho" w:hAnsi="Times New Roman" w:cs="Times New Roman"/>
          <w:sz w:val="28"/>
          <w:szCs w:val="28"/>
          <w:shd w:val="clear" w:color="auto" w:fill="FFFFFF"/>
          <w:lang w:eastAsia="ru-RU"/>
        </w:rPr>
        <w:t>Порховский</w:t>
      </w:r>
      <w:proofErr w:type="spellEnd"/>
      <w:r w:rsidRPr="00B243F6">
        <w:rPr>
          <w:rFonts w:ascii="Times New Roman" w:eastAsia="MS Mincho" w:hAnsi="Times New Roman" w:cs="Times New Roman"/>
          <w:sz w:val="28"/>
          <w:szCs w:val="28"/>
          <w:shd w:val="clear" w:color="auto" w:fill="FFFFFF"/>
          <w:lang w:eastAsia="ru-RU"/>
        </w:rPr>
        <w:t xml:space="preserve">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Максима Борисовича к торгам принималось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Д.В. к участию в торгах заявки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в нарушение статьи 110 Закона о банкротстве, свидетельствует о создании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что позволило </w:t>
      </w:r>
      <w:proofErr w:type="spellStart"/>
      <w:r w:rsidRPr="00B243F6">
        <w:rPr>
          <w:rFonts w:ascii="Times New Roman" w:eastAsia="MS Mincho" w:hAnsi="Times New Roman" w:cs="Times New Roman"/>
          <w:sz w:val="28"/>
          <w:szCs w:val="28"/>
          <w:lang w:eastAsia="ru-RU"/>
        </w:rPr>
        <w:t>Зюзько</w:t>
      </w:r>
      <w:proofErr w:type="spellEnd"/>
      <w:r w:rsidRPr="00B243F6">
        <w:rPr>
          <w:rFonts w:ascii="Times New Roman" w:eastAsia="MS Mincho" w:hAnsi="Times New Roman" w:cs="Times New Roman"/>
          <w:sz w:val="28"/>
          <w:szCs w:val="28"/>
          <w:lang w:eastAsia="ru-RU"/>
        </w:rPr>
        <w:t xml:space="preserve">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По мнению Коллегии, данных обстоятельств недостаточно для подтверждения соглашения между </w:t>
      </w:r>
      <w:proofErr w:type="spellStart"/>
      <w:r w:rsidRPr="00B243F6">
        <w:rPr>
          <w:rFonts w:ascii="Times New Roman" w:eastAsia="MS Mincho" w:hAnsi="Times New Roman" w:cs="Times New Roman"/>
          <w:sz w:val="28"/>
          <w:szCs w:val="28"/>
          <w:shd w:val="clear" w:color="auto" w:fill="FFFFFF"/>
          <w:lang w:eastAsia="ru-RU"/>
        </w:rPr>
        <w:t>Кучеровым</w:t>
      </w:r>
      <w:proofErr w:type="spellEnd"/>
      <w:r w:rsidRPr="00B243F6">
        <w:rPr>
          <w:rFonts w:ascii="Times New Roman" w:eastAsia="MS Mincho" w:hAnsi="Times New Roman" w:cs="Times New Roman"/>
          <w:sz w:val="28"/>
          <w:szCs w:val="28"/>
          <w:shd w:val="clear" w:color="auto" w:fill="FFFFFF"/>
          <w:lang w:eastAsia="ru-RU"/>
        </w:rPr>
        <w:t xml:space="preserve"> Денисом Владимировичем, конкурсным управляющим ООО «Карбон», являющимся организатором торгов и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w:t>
      </w:r>
      <w:proofErr w:type="spellStart"/>
      <w:r w:rsidRPr="00B243F6">
        <w:rPr>
          <w:rFonts w:ascii="Times New Roman" w:eastAsia="MS Mincho" w:hAnsi="Times New Roman" w:cs="Times New Roman"/>
          <w:sz w:val="28"/>
          <w:szCs w:val="28"/>
          <w:shd w:val="clear" w:color="auto" w:fill="FFFFFF"/>
          <w:lang w:eastAsia="ru-RU"/>
        </w:rPr>
        <w:t>Зюзько</w:t>
      </w:r>
      <w:proofErr w:type="spellEnd"/>
      <w:r w:rsidRPr="00B243F6">
        <w:rPr>
          <w:rFonts w:ascii="Times New Roman" w:eastAsia="MS Mincho" w:hAnsi="Times New Roman" w:cs="Times New Roman"/>
          <w:sz w:val="28"/>
          <w:szCs w:val="28"/>
          <w:shd w:val="clear" w:color="auto" w:fill="FFFFFF"/>
          <w:lang w:eastAsia="ru-RU"/>
        </w:rPr>
        <w:t xml:space="preserve"> М.Б. и </w:t>
      </w:r>
      <w:proofErr w:type="spellStart"/>
      <w:r w:rsidRPr="00B243F6">
        <w:rPr>
          <w:rFonts w:ascii="Times New Roman" w:eastAsia="MS Mincho" w:hAnsi="Times New Roman" w:cs="Times New Roman"/>
          <w:color w:val="000000"/>
          <w:sz w:val="28"/>
          <w:szCs w:val="28"/>
          <w:shd w:val="clear" w:color="auto" w:fill="FFFFFF"/>
          <w:lang w:eastAsia="ru-RU"/>
        </w:rPr>
        <w:t>Кучерова</w:t>
      </w:r>
      <w:proofErr w:type="spellEnd"/>
      <w:r w:rsidRPr="00B243F6">
        <w:rPr>
          <w:rFonts w:ascii="Times New Roman" w:eastAsia="MS Mincho" w:hAnsi="Times New Roman" w:cs="Times New Roman"/>
          <w:color w:val="000000"/>
          <w:sz w:val="28"/>
          <w:szCs w:val="28"/>
          <w:shd w:val="clear" w:color="auto" w:fill="FFFFFF"/>
          <w:lang w:eastAsia="ru-RU"/>
        </w:rPr>
        <w:t xml:space="preserve">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w:t>
      </w:r>
      <w:proofErr w:type="spellStart"/>
      <w:r w:rsidRPr="00B243F6">
        <w:rPr>
          <w:rFonts w:ascii="Times New Roman" w:eastAsia="MS Mincho" w:hAnsi="Times New Roman" w:cs="Times New Roman"/>
          <w:sz w:val="28"/>
          <w:szCs w:val="28"/>
          <w:lang w:eastAsia="ru-RU"/>
        </w:rPr>
        <w:t>автогазозаправочных</w:t>
      </w:r>
      <w:proofErr w:type="spellEnd"/>
      <w:r w:rsidRPr="00B243F6">
        <w:rPr>
          <w:rFonts w:ascii="Times New Roman" w:eastAsia="MS Mincho" w:hAnsi="Times New Roman" w:cs="Times New Roman"/>
          <w:sz w:val="28"/>
          <w:szCs w:val="28"/>
          <w:lang w:eastAsia="ru-RU"/>
        </w:rPr>
        <w:t xml:space="preserve">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w:t>
      </w:r>
      <w:proofErr w:type="spellStart"/>
      <w:r w:rsidRPr="00B243F6">
        <w:rPr>
          <w:rFonts w:ascii="Times New Roman" w:eastAsia="MS Mincho" w:hAnsi="Times New Roman" w:cs="Times New Roman"/>
          <w:sz w:val="28"/>
          <w:szCs w:val="28"/>
          <w:lang w:eastAsia="ru-RU"/>
        </w:rPr>
        <w:t>Газпромнефть-Центр</w:t>
      </w:r>
      <w:proofErr w:type="spellEnd"/>
      <w:r w:rsidRPr="00B243F6">
        <w:rPr>
          <w:rFonts w:ascii="Times New Roman" w:eastAsia="MS Mincho" w:hAnsi="Times New Roman" w:cs="Times New Roman"/>
          <w:sz w:val="28"/>
          <w:szCs w:val="28"/>
          <w:lang w:eastAsia="ru-RU"/>
        </w:rPr>
        <w:t>»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w:t>
      </w:r>
      <w:proofErr w:type="spellStart"/>
      <w:r w:rsidRPr="00B243F6">
        <w:rPr>
          <w:rFonts w:ascii="Times New Roman" w:eastAsia="MS Mincho" w:hAnsi="Times New Roman" w:cs="Times New Roman"/>
          <w:sz w:val="28"/>
          <w:szCs w:val="28"/>
          <w:lang w:eastAsia="ru-RU"/>
        </w:rPr>
        <w:t>Газпромнефть-Новосибирск</w:t>
      </w:r>
      <w:proofErr w:type="spellEnd"/>
      <w:r w:rsidRPr="00B243F6">
        <w:rPr>
          <w:rFonts w:ascii="Times New Roman" w:eastAsia="MS Mincho" w:hAnsi="Times New Roman" w:cs="Times New Roman"/>
          <w:sz w:val="28"/>
          <w:szCs w:val="28"/>
          <w:lang w:eastAsia="ru-RU"/>
        </w:rPr>
        <w:t>»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w:t>
      </w:r>
      <w:proofErr w:type="spellStart"/>
      <w:r w:rsidRPr="00B243F6">
        <w:rPr>
          <w:rFonts w:ascii="Times New Roman" w:eastAsia="MS Mincho" w:hAnsi="Times New Roman" w:cs="Times New Roman"/>
          <w:sz w:val="28"/>
          <w:szCs w:val="28"/>
          <w:shd w:val="clear" w:color="auto" w:fill="FFFFFF"/>
          <w:lang w:eastAsia="ru-RU"/>
        </w:rPr>
        <w:t>ОптТорг</w:t>
      </w:r>
      <w:proofErr w:type="spellEnd"/>
      <w:r w:rsidRPr="00B243F6">
        <w:rPr>
          <w:rFonts w:ascii="Times New Roman" w:eastAsia="MS Mincho" w:hAnsi="Times New Roman" w:cs="Times New Roman"/>
          <w:sz w:val="28"/>
          <w:szCs w:val="28"/>
          <w:shd w:val="clear" w:color="auto" w:fill="FFFFFF"/>
          <w:lang w:eastAsia="ru-RU"/>
        </w:rPr>
        <w:t>»,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w:t>
      </w:r>
      <w:proofErr w:type="spellStart"/>
      <w:r w:rsidRPr="00B243F6">
        <w:rPr>
          <w:rFonts w:ascii="Times New Roman" w:eastAsia="Times New Roman" w:hAnsi="Times New Roman" w:cs="Times New Roman"/>
          <w:b/>
          <w:color w:val="000000"/>
          <w:sz w:val="28"/>
          <w:szCs w:val="28"/>
          <w:shd w:val="clear" w:color="auto" w:fill="FFFFFF"/>
        </w:rPr>
        <w:t>Тимошенковой</w:t>
      </w:r>
      <w:proofErr w:type="spellEnd"/>
      <w:r w:rsidRPr="00B243F6">
        <w:rPr>
          <w:rFonts w:ascii="Times New Roman" w:eastAsia="Times New Roman" w:hAnsi="Times New Roman" w:cs="Times New Roman"/>
          <w:b/>
          <w:color w:val="000000"/>
          <w:sz w:val="28"/>
          <w:szCs w:val="28"/>
          <w:shd w:val="clear" w:color="auto" w:fill="FFFFFF"/>
        </w:rPr>
        <w:t xml:space="preserve">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 xml:space="preserve">Решением Апелляционной коллегии ФАС России жалоба Заиченко О.В. (представитель </w:t>
      </w:r>
      <w:proofErr w:type="spellStart"/>
      <w:r w:rsidRPr="00B243F6">
        <w:rPr>
          <w:rFonts w:ascii="Times New Roman" w:eastAsia="MS Mincho" w:hAnsi="Times New Roman" w:cs="Times New Roman"/>
          <w:color w:val="000000"/>
          <w:sz w:val="28"/>
          <w:szCs w:val="28"/>
          <w:shd w:val="clear" w:color="auto" w:fill="FFFFFF"/>
          <w:lang w:eastAsia="ru-RU"/>
        </w:rPr>
        <w:t>Тимошенковой</w:t>
      </w:r>
      <w:proofErr w:type="spellEnd"/>
      <w:r w:rsidRPr="00B243F6">
        <w:rPr>
          <w:rFonts w:ascii="Times New Roman" w:eastAsia="MS Mincho" w:hAnsi="Times New Roman" w:cs="Times New Roman"/>
          <w:color w:val="000000"/>
          <w:sz w:val="28"/>
          <w:szCs w:val="28"/>
          <w:shd w:val="clear" w:color="auto" w:fill="FFFFFF"/>
          <w:lang w:eastAsia="ru-RU"/>
        </w:rPr>
        <w:t xml:space="preserve">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Соответственно, согласно этой позиции коллегиального органа </w:t>
      </w:r>
      <w:proofErr w:type="spellStart"/>
      <w:r w:rsidRPr="00B243F6">
        <w:rPr>
          <w:rFonts w:ascii="Times New Roman" w:eastAsia="Times New Roman" w:hAnsi="Times New Roman" w:cs="Times New Roman"/>
          <w:sz w:val="28"/>
          <w:szCs w:val="28"/>
        </w:rPr>
        <w:t>непривлечение</w:t>
      </w:r>
      <w:proofErr w:type="spellEnd"/>
      <w:r w:rsidRPr="00B243F6">
        <w:rPr>
          <w:rFonts w:ascii="Times New Roman" w:eastAsia="Times New Roman" w:hAnsi="Times New Roman" w:cs="Times New Roman"/>
          <w:sz w:val="28"/>
          <w:szCs w:val="28"/>
        </w:rPr>
        <w:t xml:space="preserve">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57F" w:rsidRDefault="0052757F" w:rsidP="000B72A0">
      <w:pPr>
        <w:spacing w:after="0" w:line="240" w:lineRule="auto"/>
      </w:pPr>
      <w:r>
        <w:separator/>
      </w:r>
    </w:p>
  </w:endnote>
  <w:endnote w:type="continuationSeparator" w:id="0">
    <w:p w:rsidR="0052757F" w:rsidRDefault="0052757F" w:rsidP="000B7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301649"/>
      <w:docPartObj>
        <w:docPartGallery w:val="Page Numbers (Bottom of Page)"/>
        <w:docPartUnique/>
      </w:docPartObj>
    </w:sdtPr>
    <w:sdtContent>
      <w:p w:rsidR="009746F9" w:rsidRDefault="007266DB">
        <w:pPr>
          <w:pStyle w:val="a6"/>
          <w:jc w:val="center"/>
        </w:pPr>
        <w:r>
          <w:fldChar w:fldCharType="begin"/>
        </w:r>
        <w:r w:rsidR="009746F9">
          <w:instrText>PAGE   \* MERGEFORMAT</w:instrText>
        </w:r>
        <w:r>
          <w:fldChar w:fldCharType="separate"/>
        </w:r>
        <w:r w:rsidR="00724F09">
          <w:rPr>
            <w:noProof/>
          </w:rPr>
          <w:t>197</w:t>
        </w:r>
        <w:r>
          <w:fldChar w:fldCharType="end"/>
        </w:r>
      </w:p>
    </w:sdtContent>
  </w:sdt>
  <w:p w:rsidR="009746F9" w:rsidRDefault="009746F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57F" w:rsidRDefault="0052757F" w:rsidP="000B72A0">
      <w:pPr>
        <w:spacing w:after="0" w:line="240" w:lineRule="auto"/>
      </w:pPr>
      <w:r>
        <w:separator/>
      </w:r>
    </w:p>
  </w:footnote>
  <w:footnote w:type="continuationSeparator" w:id="0">
    <w:p w:rsidR="0052757F" w:rsidRDefault="0052757F"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t>
      </w:r>
      <w:proofErr w:type="spellStart"/>
      <w:r w:rsidRPr="00D306B5">
        <w:rPr>
          <w:rFonts w:ascii="Times New Roman" w:hAnsi="Times New Roman"/>
          <w:sz w:val="18"/>
          <w:szCs w:val="18"/>
        </w:rPr>
        <w:t>Wooldridge</w:t>
      </w:r>
      <w:proofErr w:type="spellEnd"/>
      <w:r w:rsidRPr="00D306B5">
        <w:rPr>
          <w:rFonts w:ascii="Times New Roman" w:hAnsi="Times New Roman"/>
          <w:sz w:val="18"/>
          <w:szCs w:val="18"/>
        </w:rPr>
        <w:t xml:space="preserve"> </w:t>
      </w:r>
      <w:proofErr w:type="spellStart"/>
      <w:r w:rsidRPr="00D306B5">
        <w:rPr>
          <w:rFonts w:ascii="Times New Roman" w:hAnsi="Times New Roman"/>
          <w:i/>
          <w:sz w:val="18"/>
          <w:szCs w:val="18"/>
        </w:rPr>
        <w:t>Econometric</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Cross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Section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and</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Panel</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Data</w:t>
      </w:r>
      <w:proofErr w:type="spellEnd"/>
      <w:r w:rsidRPr="00D306B5">
        <w:rPr>
          <w:rFonts w:ascii="Times New Roman" w:hAnsi="Times New Roman"/>
          <w:i/>
          <w:sz w:val="18"/>
          <w:szCs w:val="18"/>
        </w:rPr>
        <w:t>,</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w:t>
      </w:r>
      <w:proofErr w:type="spellStart"/>
      <w:r w:rsidRPr="00D306B5">
        <w:rPr>
          <w:rFonts w:ascii="Times New Roman" w:hAnsi="Times New Roman"/>
          <w:sz w:val="18"/>
          <w:szCs w:val="18"/>
        </w:rPr>
        <w:t>edition</w:t>
      </w:r>
      <w:proofErr w:type="spellEnd"/>
      <w:r w:rsidRPr="00D306B5">
        <w:rPr>
          <w:rFonts w:ascii="Times New Roman" w:hAnsi="Times New Roman"/>
          <w:sz w:val="18"/>
          <w:szCs w:val="18"/>
        </w:rPr>
        <w:t xml:space="preserve">, MIT </w:t>
      </w:r>
      <w:proofErr w:type="spellStart"/>
      <w:r w:rsidRPr="00D306B5">
        <w:rPr>
          <w:rFonts w:ascii="Times New Roman" w:hAnsi="Times New Roman"/>
          <w:sz w:val="18"/>
          <w:szCs w:val="18"/>
        </w:rPr>
        <w:t>Press</w:t>
      </w:r>
      <w:proofErr w:type="spellEnd"/>
      <w:r w:rsidRPr="00D306B5">
        <w:rPr>
          <w:rFonts w:ascii="Times New Roman" w:hAnsi="Times New Roman"/>
          <w:sz w:val="18"/>
          <w:szCs w:val="18"/>
        </w:rPr>
        <w:t xml:space="preserve"> 2010, или </w:t>
      </w:r>
      <w:proofErr w:type="spellStart"/>
      <w:r w:rsidRPr="00D306B5">
        <w:rPr>
          <w:rFonts w:ascii="Times New Roman" w:hAnsi="Times New Roman"/>
          <w:bCs/>
          <w:sz w:val="18"/>
          <w:szCs w:val="18"/>
        </w:rPr>
        <w:t>Доугерти</w:t>
      </w:r>
      <w:proofErr w:type="spellEnd"/>
      <w:r w:rsidRPr="00D306B5">
        <w:rPr>
          <w:rFonts w:ascii="Times New Roman" w:hAnsi="Times New Roman"/>
          <w:bCs/>
          <w:sz w:val="18"/>
          <w:szCs w:val="18"/>
        </w:rPr>
        <w:t xml:space="preserve">,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in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difference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analysis</w:t>
      </w:r>
      <w:proofErr w:type="spellEnd"/>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proofErr w:type="spellStart"/>
      <w:r w:rsidRPr="00D306B5">
        <w:rPr>
          <w:rFonts w:ascii="Times New Roman" w:hAnsi="Times New Roman"/>
          <w:i/>
          <w:sz w:val="18"/>
          <w:szCs w:val="18"/>
        </w:rPr>
        <w:t>simulation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models</w:t>
      </w:r>
      <w:proofErr w:type="spellEnd"/>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downstream</w:t>
      </w:r>
      <w:proofErr w:type="spellEnd"/>
      <w:r w:rsidRPr="00D306B5">
        <w:rPr>
          <w:rFonts w:ascii="Times New Roman" w:hAnsi="Times New Roman"/>
          <w:i/>
          <w:sz w:val="18"/>
          <w:szCs w:val="18"/>
        </w:rPr>
        <w:t xml:space="preserve"> </w:t>
      </w:r>
      <w:r w:rsidRPr="00D306B5">
        <w:rPr>
          <w:rFonts w:ascii="Times New Roman" w:hAnsi="Times New Roman"/>
          <w:sz w:val="18"/>
          <w:szCs w:val="18"/>
        </w:rPr>
        <w:t>и</w:t>
      </w:r>
      <w:r w:rsidRPr="00D306B5">
        <w:rPr>
          <w:rFonts w:ascii="Times New Roman" w:hAnsi="Times New Roman"/>
          <w:i/>
          <w:sz w:val="18"/>
          <w:szCs w:val="18"/>
        </w:rPr>
        <w:t xml:space="preserve"> </w:t>
      </w:r>
      <w:proofErr w:type="spellStart"/>
      <w:r w:rsidRPr="00D306B5">
        <w:rPr>
          <w:rFonts w:ascii="Times New Roman" w:hAnsi="Times New Roman"/>
          <w:i/>
          <w:sz w:val="18"/>
          <w:szCs w:val="18"/>
        </w:rPr>
        <w:t>upstream</w:t>
      </w:r>
      <w:proofErr w:type="spellEnd"/>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proofErr w:type="spellStart"/>
      <w:r w:rsidRPr="00D306B5">
        <w:rPr>
          <w:rFonts w:ascii="Times New Roman" w:hAnsi="Times New Roman"/>
          <w:i/>
          <w:sz w:val="18"/>
          <w:szCs w:val="18"/>
        </w:rPr>
        <w:t>direct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i/>
          <w:sz w:val="18"/>
          <w:szCs w:val="18"/>
        </w:rPr>
        <w:t>.</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overcharge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w:t>
      </w:r>
      <w:r w:rsidRPr="00D306B5">
        <w:rPr>
          <w:rFonts w:ascii="Times New Roman" w:hAnsi="Times New Roman"/>
          <w:i/>
          <w:sz w:val="18"/>
          <w:szCs w:val="18"/>
        </w:rPr>
        <w:t xml:space="preserve"> </w:t>
      </w:r>
      <w:proofErr w:type="spellStart"/>
      <w:r w:rsidRPr="00D306B5">
        <w:rPr>
          <w:rFonts w:ascii="Times New Roman" w:hAnsi="Times New Roman"/>
          <w:i/>
          <w:sz w:val="18"/>
          <w:szCs w:val="18"/>
        </w:rPr>
        <w:t>volume</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i/>
          <w:sz w:val="18"/>
          <w:szCs w:val="18"/>
        </w:rPr>
        <w:t xml:space="preserve"> </w:t>
      </w:r>
      <w:r w:rsidRPr="00D306B5">
        <w:rPr>
          <w:rFonts w:ascii="Times New Roman" w:hAnsi="Times New Roman"/>
          <w:sz w:val="18"/>
          <w:szCs w:val="18"/>
        </w:rPr>
        <w:t xml:space="preserve">и </w:t>
      </w:r>
      <w:proofErr w:type="spellStart"/>
      <w:r w:rsidRPr="00D306B5">
        <w:rPr>
          <w:rFonts w:ascii="Times New Roman" w:hAnsi="Times New Roman"/>
          <w:i/>
          <w:sz w:val="18"/>
          <w:szCs w:val="18"/>
        </w:rPr>
        <w:t>pass-on</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w:t>
      </w:r>
      <w:proofErr w:type="spellEnd"/>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w:t>
      </w:r>
      <w:proofErr w:type="spellStart"/>
      <w:r w:rsidRPr="005D22E1">
        <w:rPr>
          <w:rFonts w:ascii="Times New Roman" w:hAnsi="Times New Roman"/>
          <w:sz w:val="18"/>
          <w:szCs w:val="18"/>
          <w:lang w:val="en-US"/>
        </w:rPr>
        <w:t>Mas-Colell</w:t>
      </w:r>
      <w:proofErr w:type="spellEnd"/>
      <w:r w:rsidRPr="005D22E1">
        <w:rPr>
          <w:rFonts w:ascii="Times New Roman" w:hAnsi="Times New Roman"/>
          <w:sz w:val="18"/>
          <w:szCs w:val="18"/>
          <w:lang w:val="en-US"/>
        </w:rPr>
        <w:t xml:space="preserve">, M.D. </w:t>
      </w:r>
      <w:proofErr w:type="spellStart"/>
      <w:r w:rsidRPr="005D22E1">
        <w:rPr>
          <w:rFonts w:ascii="Times New Roman" w:hAnsi="Times New Roman"/>
          <w:sz w:val="18"/>
          <w:szCs w:val="18"/>
          <w:lang w:val="en-US"/>
        </w:rPr>
        <w:t>Whinston</w:t>
      </w:r>
      <w:proofErr w:type="spellEnd"/>
      <w:r w:rsidRPr="005D22E1">
        <w:rPr>
          <w:rFonts w:ascii="Times New Roman" w:hAnsi="Times New Roman"/>
          <w:sz w:val="18"/>
          <w:szCs w:val="18"/>
          <w:lang w:val="en-US"/>
        </w:rPr>
        <w:t xml:space="preserve">,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deadweight</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loss</w:t>
      </w:r>
      <w:proofErr w:type="spellEnd"/>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proofErr w:type="spellStart"/>
      <w:r w:rsidRPr="00D306B5">
        <w:rPr>
          <w:rFonts w:ascii="Times New Roman" w:hAnsi="Times New Roman"/>
          <w:i/>
          <w:sz w:val="18"/>
          <w:szCs w:val="18"/>
        </w:rPr>
        <w:t>umbrella</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customers</w:t>
      </w:r>
      <w:proofErr w:type="spellEnd"/>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proofErr w:type="spellStart"/>
      <w:r w:rsidRPr="00D306B5">
        <w:rPr>
          <w:rFonts w:ascii="Times New Roman" w:hAnsi="Times New Roman"/>
          <w:i/>
          <w:sz w:val="18"/>
          <w:szCs w:val="18"/>
        </w:rPr>
        <w:t>bundling</w:t>
      </w:r>
      <w:proofErr w:type="spellEnd"/>
      <w:r w:rsidRPr="00D306B5">
        <w:rPr>
          <w:rFonts w:ascii="Times New Roman" w:hAnsi="Times New Roman"/>
          <w:i/>
          <w:sz w:val="18"/>
          <w:szCs w:val="18"/>
        </w:rPr>
        <w:t xml:space="preserve"> и </w:t>
      </w:r>
      <w:proofErr w:type="spellStart"/>
      <w:r w:rsidRPr="00D306B5">
        <w:rPr>
          <w:rFonts w:ascii="Times New Roman" w:hAnsi="Times New Roman"/>
          <w:i/>
          <w:sz w:val="18"/>
          <w:szCs w:val="18"/>
        </w:rPr>
        <w:t>tying</w:t>
      </w:r>
      <w:proofErr w:type="spellEnd"/>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economies</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of</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scale</w:t>
      </w:r>
      <w:proofErr w:type="spellEnd"/>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proofErr w:type="spellStart"/>
      <w:r w:rsidRPr="00D306B5">
        <w:rPr>
          <w:rFonts w:ascii="Times New Roman" w:hAnsi="Times New Roman"/>
          <w:i/>
          <w:sz w:val="18"/>
          <w:szCs w:val="18"/>
        </w:rPr>
        <w:t>network</w:t>
      </w:r>
      <w:proofErr w:type="spellEnd"/>
      <w:r w:rsidRPr="00D306B5">
        <w:rPr>
          <w:rFonts w:ascii="Times New Roman" w:hAnsi="Times New Roman"/>
          <w:i/>
          <w:sz w:val="18"/>
          <w:szCs w:val="18"/>
        </w:rPr>
        <w:t xml:space="preserve"> </w:t>
      </w:r>
      <w:proofErr w:type="spellStart"/>
      <w:r w:rsidRPr="00D306B5">
        <w:rPr>
          <w:rFonts w:ascii="Times New Roman" w:hAnsi="Times New Roman"/>
          <w:i/>
          <w:sz w:val="18"/>
          <w:szCs w:val="18"/>
        </w:rPr>
        <w:t>effects</w:t>
      </w:r>
      <w:proofErr w:type="spellEnd"/>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В данном примере в оценку убытков положено сравнение фактической и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 xml:space="preserve">Подходы по расчету </w:t>
      </w:r>
      <w:proofErr w:type="spellStart"/>
      <w:r>
        <w:rPr>
          <w:rFonts w:ascii="Times New Roman" w:hAnsi="Times New Roman"/>
          <w:sz w:val="18"/>
          <w:szCs w:val="18"/>
        </w:rPr>
        <w:t>контрфактуальной</w:t>
      </w:r>
      <w:proofErr w:type="spellEnd"/>
      <w:r>
        <w:rPr>
          <w:rFonts w:ascii="Times New Roman" w:hAnsi="Times New Roman"/>
          <w:sz w:val="18"/>
          <w:szCs w:val="18"/>
        </w:rPr>
        <w:t xml:space="preserve"> прибыли рассмотрены в Разделе 2.2.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2757F"/>
    <w:rsid w:val="0057567A"/>
    <w:rsid w:val="00582129"/>
    <w:rsid w:val="005C629F"/>
    <w:rsid w:val="0064464E"/>
    <w:rsid w:val="00724F09"/>
    <w:rsid w:val="007266DB"/>
    <w:rsid w:val="00771783"/>
    <w:rsid w:val="007721EE"/>
    <w:rsid w:val="00797FDC"/>
    <w:rsid w:val="00836940"/>
    <w:rsid w:val="008B3A19"/>
    <w:rsid w:val="008D01C1"/>
    <w:rsid w:val="008F2521"/>
    <w:rsid w:val="009746F9"/>
    <w:rsid w:val="00B243F6"/>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77"/>
        <o:r id="V:Rule2" type="connector" idref="#Straight Arrow Connector 78"/>
        <o:r id="V:Rule3" type="connector" idref="#Straight Arrow Connector 110"/>
        <o:r id="V:Rule4" type="connector" idref="#Straight Arrow Connector 3"/>
        <o:r id="V:Rule5" type="connector" idref="#Straight Arrow Connector 5"/>
        <o:r id="V:Rule6" type="connector" idref="#Straight Arrow Connector 45"/>
        <o:r id="V:Rule7" type="connector" idref="#Straight Arrow Connector 46"/>
        <o:r id="V:Rule8" type="connector" idref="#Straight Arrow Connector 24"/>
        <o:r id="V:Rule9" type="connector" idref="#Straight Arrow Connector 30"/>
        <o:r id="V:Rule10" type="connector" idref="#Straight Arrow Connector 41"/>
        <o:r id="V:Rule11" type="connector" idref="#Straight Arrow Connector 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6DB"/>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hyperlink" Target="garantF1://10064072.15001" TargetMode="External"/><Relationship Id="rId47" Type="http://schemas.openxmlformats.org/officeDocument/2006/relationships/hyperlink" Target="consultantplus://offline/ref=61B257B3C7D624DADC34CFDC4B2909EC6A5F93D58B770A01570CE6B6EA88DE9150F059FDD354457DaBB3I" TargetMode="External"/><Relationship Id="rId50" Type="http://schemas.openxmlformats.org/officeDocument/2006/relationships/chart" Target="charts/chart1.xml"/><Relationship Id="rId55" Type="http://schemas.openxmlformats.org/officeDocument/2006/relationships/image" Target="media/image3.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54" Type="http://schemas.openxmlformats.org/officeDocument/2006/relationships/image" Target="media/image2.gi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45" Type="http://schemas.openxmlformats.org/officeDocument/2006/relationships/hyperlink" Target="garantF1://10064072.15" TargetMode="External"/><Relationship Id="rId53" Type="http://schemas.openxmlformats.org/officeDocument/2006/relationships/image" Target="media/image1.gif"/><Relationship Id="rId58"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49" Type="http://schemas.openxmlformats.org/officeDocument/2006/relationships/hyperlink" Target="consultantplus://offline/ref=61B257B3C7D624DADC34CFDC4B2909EC6A5F93DF8E710A01570CE6B6EA88DE9150F059FDD354467DaBB2I" TargetMode="External"/><Relationship Id="rId57" Type="http://schemas.openxmlformats.org/officeDocument/2006/relationships/chart" Target="charts/chart5.xml"/><Relationship Id="rId61" Type="http://schemas.openxmlformats.org/officeDocument/2006/relationships/chart" Target="charts/chart9.xm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hyperlink" Target="garantF1://10064072.10642" TargetMode="External"/><Relationship Id="rId52" Type="http://schemas.openxmlformats.org/officeDocument/2006/relationships/chart" Target="charts/chart3.xml"/><Relationship Id="rId60"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hyperlink" Target="garantF1://10064072.40102" TargetMode="External"/><Relationship Id="rId48" Type="http://schemas.openxmlformats.org/officeDocument/2006/relationships/hyperlink" Target="consultantplus://offline/ref=61B257B3C7D624DADC34CFDC4B2909EC6A5F93D58B770A01570CE6B6EA88DE9150F059FDD3544276aBB2I" TargetMode="External"/><Relationship Id="rId56" Type="http://schemas.openxmlformats.org/officeDocument/2006/relationships/chart" Target="charts/chart4.xml"/><Relationship Id="rId64" Type="http://schemas.openxmlformats.org/officeDocument/2006/relationships/theme" Target="theme/theme1.xml"/><Relationship Id="rId8" Type="http://schemas.openxmlformats.org/officeDocument/2006/relationships/hyperlink" Target="consultantplus://offline/ref=C90ECD3A4076B14028AB480C8DE99C960F219DEE4C6FB7627D38291E7FF923A1AEDBDA984E1862B6v2I" TargetMode="External"/><Relationship Id="rId51" Type="http://schemas.openxmlformats.org/officeDocument/2006/relationships/chart" Target="charts/chart2.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46" Type="http://schemas.openxmlformats.org/officeDocument/2006/relationships/hyperlink" Target="http://kad.arbitr.ru/Card/f19c32fe-f324-4ed2-9ec2-f8d46b2211e6" TargetMode="External"/><Relationship Id="rId59" Type="http://schemas.openxmlformats.org/officeDocument/2006/relationships/chart" Target="charts/chart7.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13.363416514102582</c:v>
                </c:pt>
                <c:pt idx="9">
                  <c:v>16.179835643506831</c:v>
                </c:pt>
              </c:numCache>
            </c:numRef>
          </c:val>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er>
        <c:marker val="1"/>
        <c:axId val="93225344"/>
        <c:axId val="93226880"/>
      </c:lineChart>
      <c:catAx>
        <c:axId val="93225344"/>
        <c:scaling>
          <c:orientation val="minMax"/>
        </c:scaling>
        <c:axPos val="b"/>
        <c:numFmt formatCode="General" sourceLinked="1"/>
        <c:tickLblPos val="nextTo"/>
        <c:txPr>
          <a:bodyPr rot="-2700000"/>
          <a:lstStyle/>
          <a:p>
            <a:pPr>
              <a:defRPr/>
            </a:pPr>
            <a:endParaRPr lang="ru-RU"/>
          </a:p>
        </c:txPr>
        <c:crossAx val="93226880"/>
        <c:crosses val="autoZero"/>
        <c:auto val="1"/>
        <c:lblAlgn val="ctr"/>
        <c:lblOffset val="100"/>
        <c:tickLblSkip val="1"/>
      </c:catAx>
      <c:valAx>
        <c:axId val="93226880"/>
        <c:scaling>
          <c:orientation val="minMax"/>
          <c:min val="6"/>
        </c:scaling>
        <c:axPos val="l"/>
        <c:majorGridlines/>
        <c:numFmt formatCode="General" sourceLinked="1"/>
        <c:tickLblPos val="nextTo"/>
        <c:crossAx val="93225344"/>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lineChart>
        <c:grouping val="standard"/>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c:v>
                </c:pt>
                <c:pt idx="6">
                  <c:v>16.98276733923705</c:v>
                </c:pt>
                <c:pt idx="7">
                  <c:v>12</c:v>
                </c:pt>
                <c:pt idx="8">
                  <c:v>12.485833759474968</c:v>
                </c:pt>
                <c:pt idx="9">
                  <c:v>11.450420529041281</c:v>
                </c:pt>
              </c:numCache>
            </c:numRef>
          </c:val>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er>
        <c:marker val="1"/>
        <c:axId val="134433408"/>
        <c:axId val="134435200"/>
      </c:lineChart>
      <c:catAx>
        <c:axId val="134433408"/>
        <c:scaling>
          <c:orientation val="minMax"/>
        </c:scaling>
        <c:axPos val="b"/>
        <c:numFmt formatCode="General" sourceLinked="1"/>
        <c:tickLblPos val="nextTo"/>
        <c:txPr>
          <a:bodyPr rot="-2700000"/>
          <a:lstStyle/>
          <a:p>
            <a:pPr>
              <a:defRPr/>
            </a:pPr>
            <a:endParaRPr lang="ru-RU"/>
          </a:p>
        </c:txPr>
        <c:crossAx val="134435200"/>
        <c:crosses val="autoZero"/>
        <c:auto val="1"/>
        <c:lblAlgn val="ctr"/>
        <c:lblOffset val="100"/>
      </c:catAx>
      <c:valAx>
        <c:axId val="134435200"/>
        <c:scaling>
          <c:orientation val="minMax"/>
          <c:min val="6"/>
        </c:scaling>
        <c:axPos val="l"/>
        <c:majorGridlines/>
        <c:numFmt formatCode="General" sourceLinked="1"/>
        <c:tickLblPos val="nextTo"/>
        <c:crossAx val="134433408"/>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13.066544239771176</c:v>
                </c:pt>
                <c:pt idx="4">
                  <c:v>16.780509012841172</c:v>
                </c:pt>
                <c:pt idx="5">
                  <c:v>13.324860275430037</c:v>
                </c:pt>
                <c:pt idx="6">
                  <c:v>12.983080250356776</c:v>
                </c:pt>
                <c:pt idx="7">
                  <c:v>15.990957823758</c:v>
                </c:pt>
                <c:pt idx="8">
                  <c:v>11.751867013728567</c:v>
                </c:pt>
                <c:pt idx="9">
                  <c:v>12.41845963737917</c:v>
                </c:pt>
              </c:numCache>
            </c:numRef>
          </c:val>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13.066544239771176</c:v>
                </c:pt>
                <c:pt idx="4">
                  <c:v>11.969204721208802</c:v>
                </c:pt>
                <c:pt idx="5">
                  <c:v>10.375487589905624</c:v>
                </c:pt>
                <c:pt idx="6">
                  <c:v>10.633198381973148</c:v>
                </c:pt>
                <c:pt idx="7">
                  <c:v>12.032078923975748</c:v>
                </c:pt>
                <c:pt idx="8">
                  <c:v>11.751867013728567</c:v>
                </c:pt>
              </c:numCache>
            </c:numRef>
          </c:val>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11.066544239771176</c:v>
                </c:pt>
                <c:pt idx="4">
                  <c:v>9.9692047212088024</c:v>
                </c:pt>
                <c:pt idx="5">
                  <c:v>8.3754875899056209</c:v>
                </c:pt>
                <c:pt idx="6">
                  <c:v>8.6331983819731466</c:v>
                </c:pt>
                <c:pt idx="7">
                  <c:v>10.032078923975748</c:v>
                </c:pt>
                <c:pt idx="8">
                  <c:v>9.7518670137285675</c:v>
                </c:pt>
                <c:pt idx="9">
                  <c:v>10.41845963737917</c:v>
                </c:pt>
              </c:numCache>
            </c:numRef>
          </c:val>
        </c:ser>
        <c:marker val="1"/>
        <c:axId val="134506752"/>
        <c:axId val="134516736"/>
      </c:lineChart>
      <c:catAx>
        <c:axId val="134506752"/>
        <c:scaling>
          <c:orientation val="minMax"/>
        </c:scaling>
        <c:axPos val="b"/>
        <c:numFmt formatCode="General" sourceLinked="1"/>
        <c:tickLblPos val="nextTo"/>
        <c:crossAx val="134516736"/>
        <c:crosses val="autoZero"/>
        <c:auto val="1"/>
        <c:lblAlgn val="ctr"/>
        <c:lblOffset val="100"/>
      </c:catAx>
      <c:valAx>
        <c:axId val="134516736"/>
        <c:scaling>
          <c:orientation val="minMax"/>
          <c:min val="6"/>
        </c:scaling>
        <c:axPos val="l"/>
        <c:majorGridlines/>
        <c:numFmt formatCode="General" sourceLinked="1"/>
        <c:tickLblPos val="nextTo"/>
        <c:crossAx val="134506752"/>
        <c:crosses val="autoZero"/>
        <c:crossBetween val="midCat"/>
      </c:valAx>
      <c:spPr>
        <a:solidFill>
          <a:schemeClr val="bg1">
            <a:lumMod val="85000"/>
          </a:schemeClr>
        </a:solidFill>
      </c:spPr>
    </c:plotArea>
    <c:legend>
      <c:legendPos val="b"/>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33"/>
          <c:h val="0.56158425925925859"/>
        </c:manualLayout>
      </c:layout>
      <c:lineChart>
        <c:grouping val="standard"/>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0.1142857142857145</c:v>
                </c:pt>
                <c:pt idx="8">
                  <c:v>0.12857142857142886</c:v>
                </c:pt>
                <c:pt idx="9">
                  <c:v>0.14285714285714327</c:v>
                </c:pt>
                <c:pt idx="10">
                  <c:v>0.15714285714285744</c:v>
                </c:pt>
                <c:pt idx="11">
                  <c:v>0.17142857142857137</c:v>
                </c:pt>
                <c:pt idx="12">
                  <c:v>0.18571428571428625</c:v>
                </c:pt>
                <c:pt idx="13">
                  <c:v>0.2</c:v>
                </c:pt>
                <c:pt idx="14">
                  <c:v>0.2</c:v>
                </c:pt>
              </c:numCache>
            </c:numRef>
          </c:val>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marker val="1"/>
        <c:axId val="136128000"/>
        <c:axId val="136129536"/>
      </c:lineChart>
      <c:scatterChart>
        <c:scatterStyle val="lineMarker"/>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er>
        <c:axId val="136135424"/>
        <c:axId val="136136960"/>
      </c:scatterChart>
      <c:catAx>
        <c:axId val="136128000"/>
        <c:scaling>
          <c:orientation val="minMax"/>
        </c:scaling>
        <c:axPos val="b"/>
        <c:numFmt formatCode="General" sourceLinked="1"/>
        <c:tickLblPos val="nextTo"/>
        <c:crossAx val="136129536"/>
        <c:crosses val="autoZero"/>
        <c:auto val="1"/>
        <c:lblAlgn val="ctr"/>
        <c:lblOffset val="100"/>
        <c:tickMarkSkip val="3"/>
      </c:catAx>
      <c:valAx>
        <c:axId val="136129536"/>
        <c:scaling>
          <c:orientation val="minMax"/>
          <c:max val="0.27"/>
          <c:min val="0"/>
        </c:scaling>
        <c:axPos val="l"/>
        <c:majorGridlines/>
        <c:numFmt formatCode="0%" sourceLinked="0"/>
        <c:tickLblPos val="nextTo"/>
        <c:crossAx val="136128000"/>
        <c:crosses val="autoZero"/>
        <c:crossBetween val="midCat"/>
        <c:majorUnit val="0.1"/>
      </c:valAx>
      <c:valAx>
        <c:axId val="136135424"/>
        <c:scaling>
          <c:orientation val="minMax"/>
        </c:scaling>
        <c:delete val="1"/>
        <c:axPos val="t"/>
        <c:numFmt formatCode="General" sourceLinked="1"/>
        <c:tickLblPos val="none"/>
        <c:crossAx val="136136960"/>
        <c:crosses val="max"/>
        <c:crossBetween val="midCat"/>
      </c:valAx>
      <c:valAx>
        <c:axId val="136136960"/>
        <c:scaling>
          <c:orientation val="minMax"/>
        </c:scaling>
        <c:delete val="1"/>
        <c:axPos val="r"/>
        <c:numFmt formatCode="General" sourceLinked="1"/>
        <c:tickLblPos val="none"/>
        <c:crossAx val="136135424"/>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0.101344444444444"/>
          <c:y val="0.11437438271604898"/>
          <c:w val="0.84736196581196233"/>
          <c:h val="0.56158425925925859"/>
        </c:manualLayout>
      </c:layout>
      <c:areaChart>
        <c:grouping val="stacked"/>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0.1142857142857145</c:v>
                </c:pt>
                <c:pt idx="8">
                  <c:v>0.12857142857142886</c:v>
                </c:pt>
                <c:pt idx="9">
                  <c:v>0.14285714285714327</c:v>
                </c:pt>
                <c:pt idx="10">
                  <c:v>0.15714285714285744</c:v>
                </c:pt>
                <c:pt idx="11">
                  <c:v>0.17142857142857137</c:v>
                </c:pt>
                <c:pt idx="12">
                  <c:v>0.18571428571428625</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7.0332472368717369E-2</c:v>
                </c:pt>
                <c:pt idx="5">
                  <c:v>9.38105204834601E-2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axId val="136179072"/>
        <c:axId val="139207808"/>
      </c:areaChart>
      <c:lineChart>
        <c:grouping val="standard"/>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0.1142857142857145</c:v>
                </c:pt>
                <c:pt idx="8">
                  <c:v>0.12857142857142886</c:v>
                </c:pt>
                <c:pt idx="9">
                  <c:v>0.14285714285714327</c:v>
                </c:pt>
                <c:pt idx="10">
                  <c:v>0.15714285714285744</c:v>
                </c:pt>
                <c:pt idx="11">
                  <c:v>0.17142857142857137</c:v>
                </c:pt>
                <c:pt idx="12">
                  <c:v>0.18571428571428625</c:v>
                </c:pt>
                <c:pt idx="13">
                  <c:v>0.2</c:v>
                </c:pt>
                <c:pt idx="14">
                  <c:v>0.2</c:v>
                </c:pt>
              </c:numCache>
            </c:numRef>
          </c:val>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er>
        <c:marker val="1"/>
        <c:axId val="136179072"/>
        <c:axId val="139207808"/>
      </c:lineChart>
      <c:scatterChart>
        <c:scatterStyle val="lineMarker"/>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er>
        <c:axId val="139209344"/>
        <c:axId val="139252096"/>
      </c:scatterChart>
      <c:catAx>
        <c:axId val="136179072"/>
        <c:scaling>
          <c:orientation val="minMax"/>
        </c:scaling>
        <c:axPos val="b"/>
        <c:numFmt formatCode="General" sourceLinked="1"/>
        <c:tickLblPos val="nextTo"/>
        <c:crossAx val="139207808"/>
        <c:crosses val="autoZero"/>
        <c:auto val="1"/>
        <c:lblAlgn val="ctr"/>
        <c:lblOffset val="100"/>
        <c:tickMarkSkip val="3"/>
      </c:catAx>
      <c:valAx>
        <c:axId val="139207808"/>
        <c:scaling>
          <c:orientation val="minMax"/>
          <c:max val="0.27"/>
          <c:min val="0"/>
        </c:scaling>
        <c:axPos val="l"/>
        <c:majorGridlines/>
        <c:numFmt formatCode="General" sourceLinked="1"/>
        <c:tickLblPos val="none"/>
        <c:crossAx val="136179072"/>
        <c:crosses val="autoZero"/>
        <c:crossBetween val="midCat"/>
        <c:majorUnit val="0.1"/>
      </c:valAx>
      <c:valAx>
        <c:axId val="139209344"/>
        <c:scaling>
          <c:orientation val="minMax"/>
        </c:scaling>
        <c:delete val="1"/>
        <c:axPos val="t"/>
        <c:numFmt formatCode="General" sourceLinked="1"/>
        <c:tickLblPos val="none"/>
        <c:crossAx val="139252096"/>
        <c:crosses val="max"/>
        <c:crossBetween val="midCat"/>
      </c:valAx>
      <c:valAx>
        <c:axId val="139252096"/>
        <c:scaling>
          <c:orientation val="minMax"/>
        </c:scaling>
        <c:delete val="1"/>
        <c:axPos val="r"/>
        <c:numFmt formatCode="General" sourceLinked="1"/>
        <c:tickLblPos val="none"/>
        <c:crossAx val="139209344"/>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55"/>
          <c:h val="0.56158425925925926"/>
        </c:manualLayout>
      </c:layout>
      <c:lineChart>
        <c:grouping val="standard"/>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er>
        <c:marker val="1"/>
        <c:axId val="139193728"/>
        <c:axId val="136254592"/>
      </c:lineChart>
      <c:scatterChart>
        <c:scatterStyle val="lineMarker"/>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er>
        <c:axId val="136257920"/>
        <c:axId val="136256128"/>
      </c:scatterChart>
      <c:catAx>
        <c:axId val="139193728"/>
        <c:scaling>
          <c:orientation val="minMax"/>
        </c:scaling>
        <c:axPos val="b"/>
        <c:numFmt formatCode="General" sourceLinked="1"/>
        <c:tickLblPos val="nextTo"/>
        <c:crossAx val="136254592"/>
        <c:crosses val="autoZero"/>
        <c:auto val="1"/>
        <c:lblAlgn val="ctr"/>
        <c:lblOffset val="100"/>
        <c:tickMarkSkip val="3"/>
      </c:catAx>
      <c:valAx>
        <c:axId val="136254592"/>
        <c:scaling>
          <c:orientation val="minMax"/>
          <c:max val="130"/>
          <c:min val="0"/>
        </c:scaling>
        <c:axPos val="l"/>
        <c:majorGridlines/>
        <c:numFmt formatCode="#,##0_);\(#,##0\)" sourceLinked="0"/>
        <c:tickLblPos val="nextTo"/>
        <c:crossAx val="139193728"/>
        <c:crosses val="autoZero"/>
        <c:crossBetween val="midCat"/>
        <c:majorUnit val="20"/>
      </c:valAx>
      <c:valAx>
        <c:axId val="136256128"/>
        <c:scaling>
          <c:orientation val="minMax"/>
        </c:scaling>
        <c:delete val="1"/>
        <c:axPos val="r"/>
        <c:numFmt formatCode="General" sourceLinked="1"/>
        <c:tickLblPos val="none"/>
        <c:crossAx val="136257920"/>
        <c:crosses val="max"/>
        <c:crossBetween val="midCat"/>
      </c:valAx>
      <c:valAx>
        <c:axId val="136257920"/>
        <c:scaling>
          <c:orientation val="minMax"/>
        </c:scaling>
        <c:delete val="1"/>
        <c:axPos val="t"/>
        <c:numFmt formatCode="General" sourceLinked="1"/>
        <c:tickLblPos val="none"/>
        <c:crossAx val="136256128"/>
        <c:crosses val="max"/>
        <c:crossBetween val="midCat"/>
      </c:valAx>
      <c:spPr>
        <a:solidFill>
          <a:schemeClr val="bg1">
            <a:lumMod val="85000"/>
          </a:schemeClr>
        </a:solidFill>
      </c:spPr>
    </c:plotArea>
    <c:legend>
      <c:legendPos val="b"/>
      <c:legendEntry>
        <c:idx val="3"/>
        <c:delete val="1"/>
      </c:legendEntry>
      <c:legendEntry>
        <c:idx val="4"/>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55"/>
          <c:h val="0.56158425925925926"/>
        </c:manualLayout>
      </c:layout>
      <c:areaChart>
        <c:grouping val="stacked"/>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axId val="139286784"/>
        <c:axId val="139285248"/>
      </c:areaChart>
      <c:lineChart>
        <c:grouping val="standard"/>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er>
        <c:marker val="1"/>
        <c:axId val="139277824"/>
        <c:axId val="139279360"/>
      </c:lineChart>
      <c:scatterChart>
        <c:scatterStyle val="lineMarker"/>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er>
        <c:axId val="139286784"/>
        <c:axId val="139285248"/>
      </c:scatterChart>
      <c:catAx>
        <c:axId val="139277824"/>
        <c:scaling>
          <c:orientation val="minMax"/>
        </c:scaling>
        <c:axPos val="b"/>
        <c:numFmt formatCode="General" sourceLinked="1"/>
        <c:tickLblPos val="nextTo"/>
        <c:crossAx val="139279360"/>
        <c:crosses val="autoZero"/>
        <c:auto val="1"/>
        <c:lblAlgn val="ctr"/>
        <c:lblOffset val="100"/>
        <c:tickMarkSkip val="3"/>
      </c:catAx>
      <c:valAx>
        <c:axId val="139279360"/>
        <c:scaling>
          <c:orientation val="minMax"/>
          <c:max val="130"/>
          <c:min val="0"/>
        </c:scaling>
        <c:axPos val="l"/>
        <c:majorGridlines/>
        <c:numFmt formatCode="#,##0_);\(#,##0\)" sourceLinked="0"/>
        <c:tickLblPos val="nextTo"/>
        <c:crossAx val="139277824"/>
        <c:crosses val="autoZero"/>
        <c:crossBetween val="between"/>
        <c:majorUnit val="20"/>
      </c:valAx>
      <c:valAx>
        <c:axId val="139285248"/>
        <c:scaling>
          <c:orientation val="minMax"/>
        </c:scaling>
        <c:delete val="1"/>
        <c:axPos val="r"/>
        <c:numFmt formatCode="General" sourceLinked="1"/>
        <c:tickLblPos val="none"/>
        <c:crossAx val="139286784"/>
        <c:crosses val="max"/>
        <c:crossBetween val="between"/>
      </c:valAx>
      <c:catAx>
        <c:axId val="139286784"/>
        <c:scaling>
          <c:orientation val="minMax"/>
        </c:scaling>
        <c:delete val="1"/>
        <c:axPos val="t"/>
        <c:numFmt formatCode="General" sourceLinked="1"/>
        <c:tickLblPos val="none"/>
        <c:crossAx val="139285248"/>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134444444444446"/>
          <c:y val="0.11437438271604942"/>
          <c:w val="0.84736196581196355"/>
          <c:h val="0.56158425925925926"/>
        </c:manualLayout>
      </c:layout>
      <c:lineChart>
        <c:grouping val="standard"/>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er>
        <c:marker val="1"/>
        <c:axId val="139362688"/>
        <c:axId val="139364224"/>
      </c:lineChart>
      <c:scatterChart>
        <c:scatterStyle val="lineMarker"/>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er>
        <c:axId val="139379840"/>
        <c:axId val="139365760"/>
      </c:scatterChart>
      <c:catAx>
        <c:axId val="139362688"/>
        <c:scaling>
          <c:orientation val="minMax"/>
        </c:scaling>
        <c:axPos val="b"/>
        <c:numFmt formatCode="General" sourceLinked="1"/>
        <c:tickLblPos val="nextTo"/>
        <c:crossAx val="139364224"/>
        <c:crosses val="autoZero"/>
        <c:auto val="1"/>
        <c:lblAlgn val="ctr"/>
        <c:lblOffset val="100"/>
        <c:tickMarkSkip val="3"/>
      </c:catAx>
      <c:valAx>
        <c:axId val="139364224"/>
        <c:scaling>
          <c:orientation val="minMax"/>
          <c:max val="0.55000000000000004"/>
          <c:min val="0"/>
        </c:scaling>
        <c:axPos val="l"/>
        <c:majorGridlines/>
        <c:numFmt formatCode="0%" sourceLinked="0"/>
        <c:tickLblPos val="nextTo"/>
        <c:crossAx val="139362688"/>
        <c:crosses val="autoZero"/>
        <c:crossBetween val="midCat"/>
        <c:majorUnit val="0.2"/>
      </c:valAx>
      <c:valAx>
        <c:axId val="139365760"/>
        <c:scaling>
          <c:orientation val="minMax"/>
        </c:scaling>
        <c:delete val="1"/>
        <c:axPos val="r"/>
        <c:numFmt formatCode="General" sourceLinked="1"/>
        <c:tickLblPos val="none"/>
        <c:crossAx val="139379840"/>
        <c:crosses val="max"/>
        <c:crossBetween val="midCat"/>
      </c:valAx>
      <c:valAx>
        <c:axId val="139379840"/>
        <c:scaling>
          <c:orientation val="minMax"/>
        </c:scaling>
        <c:delete val="1"/>
        <c:axPos val="t"/>
        <c:numFmt formatCode="General" sourceLinked="1"/>
        <c:tickLblPos val="none"/>
        <c:crossAx val="139365760"/>
        <c:crosses val="max"/>
        <c:crossBetween val="midCat"/>
      </c:valAx>
      <c:spPr>
        <a:solidFill>
          <a:schemeClr val="bg1">
            <a:lumMod val="85000"/>
          </a:schemeClr>
        </a:solidFill>
      </c:spPr>
    </c:plotArea>
    <c:legend>
      <c:legendPos val="b"/>
      <c:legendEntry>
        <c:idx val="2"/>
        <c:delete val="1"/>
      </c:legendEntry>
      <c:legendEntry>
        <c:idx val="3"/>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10134444444444446"/>
          <c:y val="0.11437438271604942"/>
          <c:w val="0.84736196581196355"/>
          <c:h val="0.56158425925925926"/>
        </c:manualLayout>
      </c:layout>
      <c:areaChart>
        <c:grouping val="stacked"/>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axId val="140908416"/>
        <c:axId val="140906880"/>
      </c:areaChart>
      <c:lineChart>
        <c:grouping val="standard"/>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er>
        <c:marker val="1"/>
        <c:axId val="139441280"/>
        <c:axId val="139442816"/>
      </c:lineChart>
      <c:scatterChart>
        <c:scatterStyle val="lineMarker"/>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er>
        <c:axId val="140908416"/>
        <c:axId val="140906880"/>
      </c:scatterChart>
      <c:catAx>
        <c:axId val="139441280"/>
        <c:scaling>
          <c:orientation val="minMax"/>
        </c:scaling>
        <c:axPos val="b"/>
        <c:numFmt formatCode="General" sourceLinked="1"/>
        <c:tickLblPos val="nextTo"/>
        <c:crossAx val="139442816"/>
        <c:crosses val="autoZero"/>
        <c:auto val="1"/>
        <c:lblAlgn val="ctr"/>
        <c:lblOffset val="100"/>
        <c:tickMarkSkip val="3"/>
      </c:catAx>
      <c:valAx>
        <c:axId val="139442816"/>
        <c:scaling>
          <c:orientation val="minMax"/>
          <c:max val="140"/>
          <c:min val="0"/>
        </c:scaling>
        <c:axPos val="l"/>
        <c:majorGridlines/>
        <c:numFmt formatCode="#,##0_);\(#,##0\)" sourceLinked="0"/>
        <c:tickLblPos val="nextTo"/>
        <c:crossAx val="139441280"/>
        <c:crosses val="autoZero"/>
        <c:crossBetween val="between"/>
        <c:majorUnit val="50"/>
      </c:valAx>
      <c:valAx>
        <c:axId val="140906880"/>
        <c:scaling>
          <c:orientation val="minMax"/>
        </c:scaling>
        <c:delete val="1"/>
        <c:axPos val="r"/>
        <c:numFmt formatCode="General" sourceLinked="1"/>
        <c:tickLblPos val="none"/>
        <c:crossAx val="140908416"/>
        <c:crosses val="max"/>
        <c:crossBetween val="between"/>
      </c:valAx>
      <c:catAx>
        <c:axId val="140908416"/>
        <c:scaling>
          <c:orientation val="minMax"/>
        </c:scaling>
        <c:delete val="1"/>
        <c:axPos val="t"/>
        <c:numFmt formatCode="General" sourceLinked="1"/>
        <c:tickLblPos val="none"/>
        <c:crossAx val="140906880"/>
        <c:crosses val="max"/>
        <c:auto val="1"/>
        <c:lblAlgn val="ctr"/>
        <c:lblOffset val="10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legend>
    <c:plotVisOnly val="1"/>
    <c:dispBlanksAs val="gap"/>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E170A-97D0-4686-B13F-F8BEAB158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197</Pages>
  <Words>73836</Words>
  <Characters>420870</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Девятерикова</cp:lastModifiedBy>
  <cp:revision>2</cp:revision>
  <cp:lastPrinted>2017-05-30T15:02:00Z</cp:lastPrinted>
  <dcterms:created xsi:type="dcterms:W3CDTF">2019-09-18T05:59:00Z</dcterms:created>
  <dcterms:modified xsi:type="dcterms:W3CDTF">2019-09-18T05:59:00Z</dcterms:modified>
</cp:coreProperties>
</file>